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FA63B" w14:textId="256C1018" w:rsidR="00081480" w:rsidRPr="002441E8" w:rsidRDefault="00081480" w:rsidP="00081480">
      <w:pPr>
        <w:spacing w:before="100" w:beforeAutospacing="1" w:after="100" w:afterAutospacing="1"/>
        <w:rPr>
          <w:rFonts w:eastAsia="Times New Roman" w:cstheme="minorHAnsi"/>
          <w:b/>
          <w:bCs/>
          <w:color w:val="000000"/>
          <w:sz w:val="28"/>
          <w:szCs w:val="28"/>
          <w:lang w:eastAsia="sk-SK"/>
        </w:rPr>
      </w:pPr>
      <w:r w:rsidRPr="002441E8">
        <w:rPr>
          <w:rFonts w:eastAsia="Times New Roman" w:cstheme="minorHAnsi"/>
          <w:b/>
          <w:bCs/>
          <w:color w:val="000000"/>
          <w:sz w:val="28"/>
          <w:szCs w:val="28"/>
          <w:lang w:eastAsia="sk-SK"/>
        </w:rPr>
        <w:t>OOCR Záhorie: Do organizácie vstupuj</w:t>
      </w:r>
      <w:r w:rsidRPr="00D70C1F">
        <w:rPr>
          <w:rFonts w:eastAsia="Times New Roman" w:cstheme="minorHAnsi"/>
          <w:b/>
          <w:bCs/>
          <w:color w:val="000000"/>
          <w:sz w:val="28"/>
          <w:szCs w:val="28"/>
          <w:lang w:eastAsia="sk-SK"/>
        </w:rPr>
        <w:t>ú</w:t>
      </w:r>
      <w:r w:rsidRPr="002441E8">
        <w:rPr>
          <w:rFonts w:eastAsia="Times New Roman" w:cstheme="minorHAnsi"/>
          <w:b/>
          <w:bCs/>
          <w:color w:val="000000"/>
          <w:sz w:val="28"/>
          <w:szCs w:val="28"/>
          <w:lang w:eastAsia="sk-SK"/>
        </w:rPr>
        <w:t xml:space="preserve"> </w:t>
      </w:r>
      <w:r w:rsidRPr="00D70C1F">
        <w:rPr>
          <w:rFonts w:eastAsia="Times New Roman" w:cstheme="minorHAnsi"/>
          <w:b/>
          <w:bCs/>
          <w:color w:val="000000"/>
          <w:sz w:val="28"/>
          <w:szCs w:val="28"/>
          <w:lang w:eastAsia="sk-SK"/>
        </w:rPr>
        <w:t>noví členovia.</w:t>
      </w:r>
    </w:p>
    <w:p w14:paraId="0E06DA05" w14:textId="1E6C73CB" w:rsidR="00081480" w:rsidRPr="00D70C1F" w:rsidRDefault="00081480" w:rsidP="00D70C1F">
      <w:pPr>
        <w:spacing w:before="100" w:beforeAutospacing="1" w:after="100" w:afterAutospacing="1"/>
        <w:rPr>
          <w:rFonts w:eastAsia="Times New Roman" w:cstheme="minorHAnsi"/>
          <w:color w:val="000000"/>
          <w:sz w:val="21"/>
          <w:szCs w:val="21"/>
          <w:lang w:eastAsia="sk-SK"/>
        </w:rPr>
      </w:pPr>
      <w:r w:rsidRPr="00D70C1F">
        <w:rPr>
          <w:rFonts w:eastAsia="Times New Roman" w:cstheme="minorHAnsi"/>
          <w:color w:val="000000"/>
          <w:sz w:val="21"/>
          <w:szCs w:val="21"/>
          <w:lang w:eastAsia="sk-SK"/>
        </w:rPr>
        <w:t>Smrdáky</w:t>
      </w:r>
      <w:r w:rsidRPr="002441E8">
        <w:rPr>
          <w:rFonts w:eastAsia="Times New Roman" w:cstheme="minorHAnsi"/>
          <w:color w:val="000000"/>
          <w:sz w:val="21"/>
          <w:szCs w:val="21"/>
          <w:lang w:eastAsia="sk-SK"/>
        </w:rPr>
        <w:t xml:space="preserve"> </w:t>
      </w:r>
      <w:r w:rsidRPr="00D70C1F">
        <w:rPr>
          <w:rFonts w:eastAsia="Times New Roman" w:cstheme="minorHAnsi"/>
          <w:color w:val="000000"/>
          <w:sz w:val="21"/>
          <w:szCs w:val="21"/>
          <w:lang w:eastAsia="sk-SK"/>
        </w:rPr>
        <w:t>28</w:t>
      </w:r>
      <w:r w:rsidRPr="002441E8">
        <w:rPr>
          <w:rFonts w:eastAsia="Times New Roman" w:cstheme="minorHAnsi"/>
          <w:color w:val="000000"/>
          <w:sz w:val="21"/>
          <w:szCs w:val="21"/>
          <w:lang w:eastAsia="sk-SK"/>
        </w:rPr>
        <w:t xml:space="preserve">. júna – </w:t>
      </w:r>
      <w:r w:rsidRPr="00D70C1F">
        <w:rPr>
          <w:rFonts w:eastAsia="Times New Roman" w:cstheme="minorHAnsi"/>
          <w:color w:val="000000"/>
          <w:sz w:val="21"/>
          <w:szCs w:val="21"/>
          <w:lang w:eastAsia="sk-SK"/>
        </w:rPr>
        <w:t xml:space="preserve">Predstavenstvo </w:t>
      </w:r>
      <w:r w:rsidR="00BD5314">
        <w:rPr>
          <w:rFonts w:eastAsia="Times New Roman" w:cstheme="minorHAnsi"/>
          <w:color w:val="000000"/>
          <w:sz w:val="21"/>
          <w:szCs w:val="21"/>
          <w:lang w:eastAsia="sk-SK"/>
        </w:rPr>
        <w:t xml:space="preserve">organizácie </w:t>
      </w:r>
      <w:r w:rsidRPr="00D70C1F">
        <w:rPr>
          <w:rFonts w:eastAsia="Times New Roman" w:cstheme="minorHAnsi"/>
          <w:color w:val="000000"/>
          <w:sz w:val="21"/>
          <w:szCs w:val="21"/>
          <w:lang w:eastAsia="sk-SK"/>
        </w:rPr>
        <w:t xml:space="preserve">schválilo vstup </w:t>
      </w:r>
      <w:r w:rsidR="00BD5314">
        <w:rPr>
          <w:rFonts w:eastAsia="Times New Roman" w:cstheme="minorHAnsi"/>
          <w:color w:val="000000"/>
          <w:sz w:val="21"/>
          <w:szCs w:val="21"/>
          <w:lang w:eastAsia="sk-SK"/>
        </w:rPr>
        <w:t xml:space="preserve">nových členov - </w:t>
      </w:r>
      <w:r w:rsidRPr="00D70C1F">
        <w:rPr>
          <w:rFonts w:eastAsia="Times New Roman" w:cstheme="minorHAnsi"/>
          <w:color w:val="000000"/>
          <w:sz w:val="21"/>
          <w:szCs w:val="21"/>
          <w:lang w:eastAsia="sk-SK"/>
        </w:rPr>
        <w:t>mesta Brezová pod Bradlom a obce Sobotište</w:t>
      </w:r>
      <w:r w:rsidR="00BD5314">
        <w:rPr>
          <w:rFonts w:eastAsia="Times New Roman" w:cstheme="minorHAnsi"/>
          <w:color w:val="000000"/>
          <w:sz w:val="21"/>
          <w:szCs w:val="21"/>
          <w:lang w:eastAsia="sk-SK"/>
        </w:rPr>
        <w:t xml:space="preserve">. </w:t>
      </w:r>
      <w:r w:rsidRPr="00D70C1F">
        <w:rPr>
          <w:rFonts w:eastAsia="Times New Roman" w:cstheme="minorHAnsi"/>
          <w:color w:val="000000"/>
          <w:sz w:val="21"/>
          <w:szCs w:val="21"/>
          <w:lang w:eastAsia="sk-SK"/>
        </w:rPr>
        <w:t xml:space="preserve">OOCR Záhorie tak oddnes pôsobí na území troch krajov.    </w:t>
      </w:r>
    </w:p>
    <w:p w14:paraId="62D13C7B" w14:textId="22525290" w:rsidR="00081480" w:rsidRPr="002441E8" w:rsidRDefault="00081480" w:rsidP="00D70C1F">
      <w:pPr>
        <w:spacing w:before="100" w:beforeAutospacing="1" w:after="100" w:afterAutospacing="1"/>
        <w:rPr>
          <w:rFonts w:eastAsia="Times New Roman" w:cstheme="minorHAnsi"/>
          <w:color w:val="000000"/>
          <w:sz w:val="21"/>
          <w:szCs w:val="21"/>
          <w:lang w:eastAsia="sk-SK"/>
        </w:rPr>
      </w:pPr>
      <w:r w:rsidRPr="002441E8">
        <w:rPr>
          <w:rFonts w:eastAsia="Times New Roman" w:cstheme="minorHAnsi"/>
          <w:color w:val="000000"/>
          <w:sz w:val="21"/>
          <w:szCs w:val="21"/>
          <w:lang w:eastAsia="sk-SK"/>
        </w:rPr>
        <w:t xml:space="preserve">Mesto </w:t>
      </w:r>
      <w:r w:rsidRPr="00D70C1F">
        <w:rPr>
          <w:rFonts w:eastAsia="Times New Roman" w:cstheme="minorHAnsi"/>
          <w:color w:val="000000"/>
          <w:sz w:val="21"/>
          <w:szCs w:val="21"/>
          <w:lang w:eastAsia="sk-SK"/>
        </w:rPr>
        <w:t xml:space="preserve">Brezová pod Bradlom </w:t>
      </w:r>
      <w:r w:rsidRPr="002441E8">
        <w:rPr>
          <w:rFonts w:eastAsia="Times New Roman" w:cstheme="minorHAnsi"/>
          <w:color w:val="000000"/>
          <w:sz w:val="21"/>
          <w:szCs w:val="21"/>
          <w:lang w:eastAsia="sk-SK"/>
        </w:rPr>
        <w:t>k</w:t>
      </w:r>
      <w:r w:rsidRPr="00D70C1F">
        <w:rPr>
          <w:rFonts w:eastAsia="Times New Roman" w:cstheme="minorHAnsi"/>
          <w:color w:val="000000"/>
          <w:sz w:val="21"/>
          <w:szCs w:val="21"/>
          <w:lang w:eastAsia="sk-SK"/>
        </w:rPr>
        <w:t xml:space="preserve"> záujmu o členstvo </w:t>
      </w:r>
      <w:r w:rsidRPr="002441E8">
        <w:rPr>
          <w:rFonts w:eastAsia="Times New Roman" w:cstheme="minorHAnsi"/>
          <w:color w:val="000000"/>
          <w:sz w:val="21"/>
          <w:szCs w:val="21"/>
          <w:lang w:eastAsia="sk-SK"/>
        </w:rPr>
        <w:t>pristúpilo z viacerých dôvodov. Jedným z</w:t>
      </w:r>
      <w:r w:rsidRPr="00D70C1F">
        <w:rPr>
          <w:rFonts w:eastAsia="Times New Roman" w:cstheme="minorHAnsi"/>
          <w:color w:val="000000"/>
          <w:sz w:val="21"/>
          <w:szCs w:val="21"/>
          <w:lang w:eastAsia="sk-SK"/>
        </w:rPr>
        <w:t> </w:t>
      </w:r>
      <w:r w:rsidRPr="002441E8">
        <w:rPr>
          <w:rFonts w:eastAsia="Times New Roman" w:cstheme="minorHAnsi"/>
          <w:color w:val="000000"/>
          <w:sz w:val="21"/>
          <w:szCs w:val="21"/>
          <w:lang w:eastAsia="sk-SK"/>
        </w:rPr>
        <w:t>nich</w:t>
      </w:r>
      <w:r w:rsidRPr="00D70C1F">
        <w:rPr>
          <w:rFonts w:eastAsia="Times New Roman" w:cstheme="minorHAnsi"/>
          <w:color w:val="000000"/>
          <w:sz w:val="21"/>
          <w:szCs w:val="21"/>
          <w:lang w:eastAsia="sk-SK"/>
        </w:rPr>
        <w:t xml:space="preserve"> je</w:t>
      </w:r>
      <w:r w:rsidRPr="002441E8">
        <w:rPr>
          <w:rFonts w:eastAsia="Times New Roman" w:cstheme="minorHAnsi"/>
          <w:color w:val="000000"/>
          <w:sz w:val="21"/>
          <w:szCs w:val="21"/>
          <w:lang w:eastAsia="sk-SK"/>
        </w:rPr>
        <w:t xml:space="preserve"> fakt, že v kopaničiarskom regióne takáto organizácia neexistuje. „Podmienkou vzniku </w:t>
      </w:r>
      <w:r w:rsidRPr="00D70C1F">
        <w:rPr>
          <w:rFonts w:eastAsia="Times New Roman" w:cstheme="minorHAnsi"/>
          <w:color w:val="000000"/>
          <w:sz w:val="21"/>
          <w:szCs w:val="21"/>
          <w:lang w:eastAsia="sk-SK"/>
        </w:rPr>
        <w:t xml:space="preserve">novej OOCR </w:t>
      </w:r>
      <w:r w:rsidRPr="002441E8">
        <w:rPr>
          <w:rFonts w:eastAsia="Times New Roman" w:cstheme="minorHAnsi"/>
          <w:color w:val="000000"/>
          <w:sz w:val="21"/>
          <w:szCs w:val="21"/>
          <w:lang w:eastAsia="sk-SK"/>
        </w:rPr>
        <w:t>je</w:t>
      </w:r>
      <w:r w:rsidRPr="00D70C1F">
        <w:rPr>
          <w:rFonts w:eastAsia="Times New Roman" w:cstheme="minorHAnsi"/>
          <w:color w:val="000000"/>
          <w:sz w:val="21"/>
          <w:szCs w:val="21"/>
          <w:lang w:eastAsia="sk-SK"/>
        </w:rPr>
        <w:t xml:space="preserve"> </w:t>
      </w:r>
      <w:r w:rsidRPr="002441E8">
        <w:rPr>
          <w:rFonts w:eastAsia="Times New Roman" w:cstheme="minorHAnsi"/>
          <w:color w:val="000000"/>
          <w:sz w:val="21"/>
          <w:szCs w:val="21"/>
          <w:lang w:eastAsia="sk-SK"/>
        </w:rPr>
        <w:t>100.000 prenocovaní</w:t>
      </w:r>
      <w:r w:rsidRPr="00D70C1F">
        <w:rPr>
          <w:rFonts w:eastAsia="Times New Roman" w:cstheme="minorHAnsi"/>
          <w:color w:val="000000"/>
          <w:sz w:val="21"/>
          <w:szCs w:val="21"/>
          <w:lang w:eastAsia="sk-SK"/>
        </w:rPr>
        <w:t xml:space="preserve"> ročne. To je </w:t>
      </w:r>
      <w:r w:rsidRPr="002441E8">
        <w:rPr>
          <w:rFonts w:eastAsia="Times New Roman" w:cstheme="minorHAnsi"/>
          <w:color w:val="000000"/>
          <w:sz w:val="21"/>
          <w:szCs w:val="21"/>
          <w:lang w:eastAsia="sk-SK"/>
        </w:rPr>
        <w:t>v regióne Myjavy v najbližšom období nerealizovateľné. Keďže geograficky aj historicky je najbližšie práve Záhorie, je pre nás táto organizácia logicky najvýhodnejšia. Okrem toho je aktívna takmer až po Bratislavu, čo je pre nás zaujímavé z hľadiská potenciálnych návštevníkov,“ informoval primátor mesta Jaroslav Ciran.</w:t>
      </w:r>
    </w:p>
    <w:p w14:paraId="750C0D04" w14:textId="7E38BD21" w:rsidR="00081480" w:rsidRPr="002441E8" w:rsidRDefault="00081480" w:rsidP="00D70C1F">
      <w:pPr>
        <w:spacing w:before="100" w:beforeAutospacing="1" w:after="100" w:afterAutospacing="1"/>
        <w:rPr>
          <w:rFonts w:eastAsia="Times New Roman" w:cstheme="minorHAnsi"/>
          <w:color w:val="000000"/>
          <w:sz w:val="21"/>
          <w:szCs w:val="21"/>
          <w:lang w:eastAsia="sk-SK"/>
        </w:rPr>
      </w:pPr>
      <w:r w:rsidRPr="002441E8">
        <w:rPr>
          <w:rFonts w:eastAsia="Times New Roman" w:cstheme="minorHAnsi"/>
          <w:color w:val="000000"/>
          <w:sz w:val="21"/>
          <w:szCs w:val="21"/>
          <w:lang w:eastAsia="sk-SK"/>
        </w:rPr>
        <w:t>Mohyl</w:t>
      </w:r>
      <w:r w:rsidR="00D070BA">
        <w:rPr>
          <w:rFonts w:eastAsia="Times New Roman" w:cstheme="minorHAnsi"/>
          <w:color w:val="000000"/>
          <w:sz w:val="21"/>
          <w:szCs w:val="21"/>
          <w:lang w:eastAsia="sk-SK"/>
        </w:rPr>
        <w:t>a</w:t>
      </w:r>
      <w:r w:rsidRPr="002441E8">
        <w:rPr>
          <w:rFonts w:eastAsia="Times New Roman" w:cstheme="minorHAnsi"/>
          <w:color w:val="000000"/>
          <w:sz w:val="21"/>
          <w:szCs w:val="21"/>
          <w:lang w:eastAsia="sk-SK"/>
        </w:rPr>
        <w:t xml:space="preserve"> Milana Rastislava Štefánika na Bradle</w:t>
      </w:r>
      <w:r w:rsidR="00D070BA">
        <w:rPr>
          <w:rFonts w:eastAsia="Times New Roman" w:cstheme="minorHAnsi"/>
          <w:color w:val="000000"/>
          <w:sz w:val="21"/>
          <w:szCs w:val="21"/>
          <w:lang w:eastAsia="sk-SK"/>
        </w:rPr>
        <w:t xml:space="preserve"> je </w:t>
      </w:r>
      <w:r w:rsidRPr="002441E8">
        <w:rPr>
          <w:rFonts w:eastAsia="Times New Roman" w:cstheme="minorHAnsi"/>
          <w:color w:val="000000"/>
          <w:sz w:val="21"/>
          <w:szCs w:val="21"/>
          <w:lang w:eastAsia="sk-SK"/>
        </w:rPr>
        <w:t>jedným z najnavštevovanejších turistických miest na Slovensku</w:t>
      </w:r>
      <w:r w:rsidR="00D070BA">
        <w:rPr>
          <w:rFonts w:eastAsia="Times New Roman" w:cstheme="minorHAnsi"/>
          <w:color w:val="000000"/>
          <w:sz w:val="21"/>
          <w:szCs w:val="21"/>
          <w:lang w:eastAsia="sk-SK"/>
        </w:rPr>
        <w:t xml:space="preserve">. Brezová pod Bradlom ponúka návštevníkom aj krásnu prírodu, množstvo kvalitných cyklotrás, či múzeum významného slovenského architekta Dušana Samuela Jurkoviča. „My mesto </w:t>
      </w:r>
      <w:r w:rsidRPr="00D70C1F">
        <w:rPr>
          <w:rFonts w:eastAsia="Times New Roman" w:cstheme="minorHAnsi"/>
          <w:color w:val="000000"/>
          <w:sz w:val="21"/>
          <w:szCs w:val="21"/>
          <w:lang w:eastAsia="sk-SK"/>
        </w:rPr>
        <w:t xml:space="preserve">vnímame </w:t>
      </w:r>
      <w:r w:rsidR="00D90EC9" w:rsidRPr="00D70C1F">
        <w:rPr>
          <w:rFonts w:eastAsia="Times New Roman" w:cstheme="minorHAnsi"/>
          <w:color w:val="000000"/>
          <w:sz w:val="21"/>
          <w:szCs w:val="21"/>
          <w:lang w:eastAsia="sk-SK"/>
        </w:rPr>
        <w:t xml:space="preserve">aj </w:t>
      </w:r>
      <w:r w:rsidRPr="002441E8">
        <w:rPr>
          <w:rFonts w:eastAsia="Times New Roman" w:cstheme="minorHAnsi"/>
          <w:color w:val="000000"/>
          <w:sz w:val="21"/>
          <w:szCs w:val="21"/>
          <w:lang w:eastAsia="sk-SK"/>
        </w:rPr>
        <w:t>ako brán</w:t>
      </w:r>
      <w:r w:rsidRPr="00D70C1F">
        <w:rPr>
          <w:rFonts w:eastAsia="Times New Roman" w:cstheme="minorHAnsi"/>
          <w:color w:val="000000"/>
          <w:sz w:val="21"/>
          <w:szCs w:val="21"/>
          <w:lang w:eastAsia="sk-SK"/>
        </w:rPr>
        <w:t xml:space="preserve">u </w:t>
      </w:r>
      <w:r w:rsidRPr="002441E8">
        <w:rPr>
          <w:rFonts w:eastAsia="Times New Roman" w:cstheme="minorHAnsi"/>
          <w:color w:val="000000"/>
          <w:sz w:val="21"/>
          <w:szCs w:val="21"/>
          <w:lang w:eastAsia="sk-SK"/>
        </w:rPr>
        <w:t>medzi Záhorím a</w:t>
      </w:r>
      <w:r w:rsidR="00D070BA">
        <w:rPr>
          <w:rFonts w:eastAsia="Times New Roman" w:cstheme="minorHAnsi"/>
          <w:color w:val="000000"/>
          <w:sz w:val="21"/>
          <w:szCs w:val="21"/>
          <w:lang w:eastAsia="sk-SK"/>
        </w:rPr>
        <w:t> </w:t>
      </w:r>
      <w:r w:rsidRPr="002441E8">
        <w:rPr>
          <w:rFonts w:eastAsia="Times New Roman" w:cstheme="minorHAnsi"/>
          <w:color w:val="000000"/>
          <w:sz w:val="21"/>
          <w:szCs w:val="21"/>
          <w:lang w:eastAsia="sk-SK"/>
        </w:rPr>
        <w:t>Kopanicami</w:t>
      </w:r>
      <w:r w:rsidR="00D070BA">
        <w:rPr>
          <w:rFonts w:eastAsia="Times New Roman" w:cstheme="minorHAnsi"/>
          <w:color w:val="000000"/>
          <w:sz w:val="21"/>
          <w:szCs w:val="21"/>
          <w:lang w:eastAsia="sk-SK"/>
        </w:rPr>
        <w:t>. Pre návš</w:t>
      </w:r>
      <w:r w:rsidR="00876719">
        <w:rPr>
          <w:rFonts w:eastAsia="Times New Roman" w:cstheme="minorHAnsi"/>
          <w:color w:val="000000"/>
          <w:sz w:val="21"/>
          <w:szCs w:val="21"/>
          <w:lang w:eastAsia="sk-SK"/>
        </w:rPr>
        <w:t>t</w:t>
      </w:r>
      <w:r w:rsidR="00D070BA">
        <w:rPr>
          <w:rFonts w:eastAsia="Times New Roman" w:cstheme="minorHAnsi"/>
          <w:color w:val="000000"/>
          <w:sz w:val="21"/>
          <w:szCs w:val="21"/>
          <w:lang w:eastAsia="sk-SK"/>
        </w:rPr>
        <w:t xml:space="preserve">evníkov regiónu </w:t>
      </w:r>
      <w:r w:rsidR="00876719">
        <w:rPr>
          <w:rFonts w:eastAsia="Times New Roman" w:cstheme="minorHAnsi"/>
          <w:color w:val="000000"/>
          <w:sz w:val="21"/>
          <w:szCs w:val="21"/>
          <w:lang w:eastAsia="sk-SK"/>
        </w:rPr>
        <w:t xml:space="preserve">tak </w:t>
      </w:r>
      <w:r w:rsidR="00D070BA">
        <w:rPr>
          <w:rFonts w:eastAsia="Times New Roman" w:cstheme="minorHAnsi"/>
          <w:color w:val="000000"/>
          <w:sz w:val="21"/>
          <w:szCs w:val="21"/>
          <w:lang w:eastAsia="sk-SK"/>
        </w:rPr>
        <w:t xml:space="preserve">môžeme pripraviť </w:t>
      </w:r>
      <w:r w:rsidR="00876719">
        <w:rPr>
          <w:rFonts w:eastAsia="Times New Roman" w:cstheme="minorHAnsi"/>
          <w:color w:val="000000"/>
          <w:sz w:val="21"/>
          <w:szCs w:val="21"/>
          <w:lang w:eastAsia="sk-SK"/>
        </w:rPr>
        <w:t>produkty, ktoré na seba nadväzujú a</w:t>
      </w:r>
      <w:r w:rsidR="00D72EA6">
        <w:rPr>
          <w:rFonts w:eastAsia="Times New Roman" w:cstheme="minorHAnsi"/>
          <w:color w:val="000000"/>
          <w:sz w:val="21"/>
          <w:szCs w:val="21"/>
          <w:lang w:eastAsia="sk-SK"/>
        </w:rPr>
        <w:t xml:space="preserve"> môžu </w:t>
      </w:r>
      <w:r w:rsidR="00876719">
        <w:rPr>
          <w:rFonts w:eastAsia="Times New Roman" w:cstheme="minorHAnsi"/>
          <w:color w:val="000000"/>
          <w:sz w:val="21"/>
          <w:szCs w:val="21"/>
          <w:lang w:eastAsia="sk-SK"/>
        </w:rPr>
        <w:t>predĺži</w:t>
      </w:r>
      <w:r w:rsidR="00D72EA6">
        <w:rPr>
          <w:rFonts w:eastAsia="Times New Roman" w:cstheme="minorHAnsi"/>
          <w:color w:val="000000"/>
          <w:sz w:val="21"/>
          <w:szCs w:val="21"/>
          <w:lang w:eastAsia="sk-SK"/>
        </w:rPr>
        <w:t>ť</w:t>
      </w:r>
      <w:r w:rsidR="00876719">
        <w:rPr>
          <w:rFonts w:eastAsia="Times New Roman" w:cstheme="minorHAnsi"/>
          <w:color w:val="000000"/>
          <w:sz w:val="21"/>
          <w:szCs w:val="21"/>
          <w:lang w:eastAsia="sk-SK"/>
        </w:rPr>
        <w:t xml:space="preserve"> pobyt turi</w:t>
      </w:r>
      <w:r w:rsidR="00D72EA6">
        <w:rPr>
          <w:rFonts w:eastAsia="Times New Roman" w:cstheme="minorHAnsi"/>
          <w:color w:val="000000"/>
          <w:sz w:val="21"/>
          <w:szCs w:val="21"/>
          <w:lang w:eastAsia="sk-SK"/>
        </w:rPr>
        <w:t>s</w:t>
      </w:r>
      <w:r w:rsidR="00876719">
        <w:rPr>
          <w:rFonts w:eastAsia="Times New Roman" w:cstheme="minorHAnsi"/>
          <w:color w:val="000000"/>
          <w:sz w:val="21"/>
          <w:szCs w:val="21"/>
          <w:lang w:eastAsia="sk-SK"/>
        </w:rPr>
        <w:t>t</w:t>
      </w:r>
      <w:r w:rsidR="00D72EA6">
        <w:rPr>
          <w:rFonts w:eastAsia="Times New Roman" w:cstheme="minorHAnsi"/>
          <w:color w:val="000000"/>
          <w:sz w:val="21"/>
          <w:szCs w:val="21"/>
          <w:lang w:eastAsia="sk-SK"/>
        </w:rPr>
        <w:t>o</w:t>
      </w:r>
      <w:r w:rsidR="00876719">
        <w:rPr>
          <w:rFonts w:eastAsia="Times New Roman" w:cstheme="minorHAnsi"/>
          <w:color w:val="000000"/>
          <w:sz w:val="21"/>
          <w:szCs w:val="21"/>
          <w:lang w:eastAsia="sk-SK"/>
        </w:rPr>
        <w:t>v u nás</w:t>
      </w:r>
      <w:r w:rsidRPr="002441E8">
        <w:rPr>
          <w:rFonts w:eastAsia="Times New Roman" w:cstheme="minorHAnsi"/>
          <w:color w:val="000000"/>
          <w:sz w:val="21"/>
          <w:szCs w:val="21"/>
          <w:lang w:eastAsia="sk-SK"/>
        </w:rPr>
        <w:t>,“ naznačil výhody vstupu do OOCR Záhorie jej výkonný riaditeľ</w:t>
      </w:r>
      <w:r w:rsidR="00D90EC9" w:rsidRPr="00D70C1F">
        <w:rPr>
          <w:rFonts w:eastAsia="Times New Roman" w:cstheme="minorHAnsi"/>
          <w:color w:val="000000"/>
          <w:sz w:val="21"/>
          <w:szCs w:val="21"/>
          <w:lang w:eastAsia="sk-SK"/>
        </w:rPr>
        <w:t xml:space="preserve"> Martin Lidaj</w:t>
      </w:r>
      <w:r w:rsidRPr="002441E8">
        <w:rPr>
          <w:rFonts w:eastAsia="Times New Roman" w:cstheme="minorHAnsi"/>
          <w:color w:val="000000"/>
          <w:sz w:val="21"/>
          <w:szCs w:val="21"/>
          <w:lang w:eastAsia="sk-SK"/>
        </w:rPr>
        <w:t>.</w:t>
      </w:r>
    </w:p>
    <w:p w14:paraId="07FCFAF2" w14:textId="02BBF24C" w:rsidR="00D90EC9" w:rsidRPr="00D70C1F" w:rsidRDefault="00D90EC9" w:rsidP="00D70C1F">
      <w:pPr>
        <w:spacing w:before="100" w:beforeAutospacing="1" w:after="100" w:afterAutospacing="1"/>
        <w:rPr>
          <w:rFonts w:eastAsia="Times New Roman" w:cstheme="minorHAnsi"/>
          <w:color w:val="000000"/>
          <w:sz w:val="21"/>
          <w:szCs w:val="21"/>
          <w:lang w:eastAsia="sk-SK"/>
        </w:rPr>
      </w:pPr>
      <w:r w:rsidRPr="002441E8">
        <w:rPr>
          <w:rFonts w:eastAsia="Times New Roman" w:cstheme="minorHAnsi"/>
          <w:color w:val="000000"/>
          <w:sz w:val="21"/>
          <w:szCs w:val="21"/>
          <w:lang w:eastAsia="sk-SK"/>
        </w:rPr>
        <w:t xml:space="preserve">Ročný poplatok pre mesto či obec v organizácii </w:t>
      </w:r>
      <w:r w:rsidR="00D72EA6">
        <w:rPr>
          <w:rFonts w:eastAsia="Times New Roman" w:cstheme="minorHAnsi"/>
          <w:color w:val="000000"/>
          <w:sz w:val="21"/>
          <w:szCs w:val="21"/>
          <w:lang w:eastAsia="sk-SK"/>
        </w:rPr>
        <w:t xml:space="preserve">je </w:t>
      </w:r>
      <w:r w:rsidRPr="002441E8">
        <w:rPr>
          <w:rFonts w:eastAsia="Times New Roman" w:cstheme="minorHAnsi"/>
          <w:color w:val="000000"/>
          <w:sz w:val="21"/>
          <w:szCs w:val="21"/>
          <w:lang w:eastAsia="sk-SK"/>
        </w:rPr>
        <w:t>0,30 eura na obyvateľa. „Pre mesto Brezová pod Bradlom je to približne 1500 eur, čo je z hľadiska rozpočtu suma, ktorá sa nám z hľadiska budúcnosti vráti. Ak sme doteraz neboli v žiadnej takejto organizácii, je to správny krok. Či chceme alebo nechceme, so Záhorím sme výrazne prepojení a čo sa týka cestovného ruchu, ten žiadne hranice nepozná,“ vysvetľoval vstup do OOCR Záhorie poslanec zastupiteľstva Ivan Bzdúšek.</w:t>
      </w:r>
    </w:p>
    <w:p w14:paraId="0BE17263" w14:textId="582E2902" w:rsidR="00EC7334" w:rsidRPr="00D70C1F" w:rsidRDefault="00BD5314" w:rsidP="00D70C1F">
      <w:pPr>
        <w:rPr>
          <w:rFonts w:eastAsia="Times New Roman" w:cstheme="minorHAnsi"/>
          <w:color w:val="000000"/>
          <w:sz w:val="21"/>
          <w:szCs w:val="21"/>
          <w:lang w:eastAsia="sk-SK"/>
        </w:rPr>
      </w:pPr>
      <w:r>
        <w:rPr>
          <w:rFonts w:eastAsia="Times New Roman" w:cstheme="minorHAnsi"/>
          <w:color w:val="000000"/>
          <w:sz w:val="21"/>
          <w:szCs w:val="21"/>
          <w:lang w:eastAsia="sk-SK"/>
        </w:rPr>
        <w:t>N</w:t>
      </w:r>
      <w:r w:rsidR="00D72EA6">
        <w:rPr>
          <w:rFonts w:eastAsia="Times New Roman" w:cstheme="minorHAnsi"/>
          <w:color w:val="000000"/>
          <w:sz w:val="21"/>
          <w:szCs w:val="21"/>
          <w:lang w:eastAsia="sk-SK"/>
        </w:rPr>
        <w:t xml:space="preserve">ovým členom je </w:t>
      </w:r>
      <w:r>
        <w:rPr>
          <w:rFonts w:eastAsia="Times New Roman" w:cstheme="minorHAnsi"/>
          <w:color w:val="000000"/>
          <w:sz w:val="21"/>
          <w:szCs w:val="21"/>
          <w:lang w:eastAsia="sk-SK"/>
        </w:rPr>
        <w:t xml:space="preserve">aj </w:t>
      </w:r>
      <w:r w:rsidR="00D72EA6">
        <w:rPr>
          <w:rFonts w:eastAsia="Times New Roman" w:cstheme="minorHAnsi"/>
          <w:color w:val="000000"/>
          <w:sz w:val="21"/>
          <w:szCs w:val="21"/>
          <w:lang w:eastAsia="sk-SK"/>
        </w:rPr>
        <w:t>o</w:t>
      </w:r>
      <w:r w:rsidR="00D90EC9" w:rsidRPr="00D70C1F">
        <w:rPr>
          <w:rFonts w:eastAsia="Times New Roman" w:cstheme="minorHAnsi"/>
          <w:color w:val="000000"/>
          <w:sz w:val="21"/>
          <w:szCs w:val="21"/>
          <w:lang w:eastAsia="sk-SK"/>
        </w:rPr>
        <w:t>bec Sobotište</w:t>
      </w:r>
      <w:r w:rsidR="00EF0FE3">
        <w:rPr>
          <w:rFonts w:eastAsia="Times New Roman" w:cstheme="minorHAnsi"/>
          <w:color w:val="000000"/>
          <w:sz w:val="21"/>
          <w:szCs w:val="21"/>
          <w:lang w:eastAsia="sk-SK"/>
        </w:rPr>
        <w:t xml:space="preserve">. </w:t>
      </w:r>
      <w:r w:rsidR="00D90EC9" w:rsidRPr="00D70C1F">
        <w:rPr>
          <w:rFonts w:eastAsia="Times New Roman" w:cstheme="minorHAnsi"/>
          <w:color w:val="000000"/>
          <w:sz w:val="21"/>
          <w:szCs w:val="21"/>
          <w:lang w:eastAsia="sk-SK"/>
        </w:rPr>
        <w:t xml:space="preserve">Nedávno zrekonštruovaný habánsky mlyn </w:t>
      </w:r>
      <w:r w:rsidR="00EC7334" w:rsidRPr="00D70C1F">
        <w:rPr>
          <w:rFonts w:eastAsia="Times New Roman" w:cstheme="minorHAnsi"/>
          <w:color w:val="000000"/>
          <w:sz w:val="21"/>
          <w:szCs w:val="21"/>
          <w:lang w:eastAsia="sk-SK"/>
        </w:rPr>
        <w:t xml:space="preserve">ponúka návštevníkom unikátny pohľad do histórie mlynárstva na Záhorí. </w:t>
      </w:r>
      <w:r w:rsidR="00EC7334" w:rsidRPr="00D70C1F">
        <w:rPr>
          <w:rFonts w:cstheme="minorHAnsi"/>
          <w:sz w:val="22"/>
          <w:szCs w:val="22"/>
        </w:rPr>
        <w:t xml:space="preserve">„V múzeu bola snaha nakoncipovať exponáty, ktoré sa inde nenachádzajú. Snažíme sa prezentovať, ako žili habáni nielen v Sobotišti ale na celom Slovensku. Vytvorili sme tu model habánskej strechy, takisto aj model habánskeho veľkodomu, ktorý stojí vo Veľkých Levároch. V múzeu sa nachádzajú habánske kostýmy, zhotovené na základe rytiny zo 16. storočia. Súčasťou múzea sú aj repliky habánskej keramiky priamo zo Sobotišťa,“ prezradila manažérka projektu múzea Ľubica Kadlec Melišová. </w:t>
      </w:r>
      <w:r w:rsidR="00EC7334" w:rsidRPr="00D70C1F">
        <w:rPr>
          <w:rFonts w:eastAsia="Times New Roman" w:cstheme="minorHAnsi"/>
          <w:color w:val="000000"/>
          <w:sz w:val="21"/>
          <w:szCs w:val="21"/>
          <w:lang w:eastAsia="sk-SK"/>
        </w:rPr>
        <w:t>Obec hrala významnú úlohu aj v rámci štúrovského hnutia.</w:t>
      </w:r>
    </w:p>
    <w:p w14:paraId="18CE6BE1" w14:textId="41B97B02" w:rsidR="00EC7334" w:rsidRDefault="00EC7334" w:rsidP="00D70C1F">
      <w:pPr>
        <w:rPr>
          <w:rFonts w:eastAsia="Times New Roman" w:cstheme="minorHAnsi"/>
          <w:color w:val="000000"/>
          <w:sz w:val="21"/>
          <w:szCs w:val="21"/>
          <w:lang w:eastAsia="sk-SK"/>
        </w:rPr>
      </w:pPr>
    </w:p>
    <w:p w14:paraId="1B297580" w14:textId="040B4EE7" w:rsidR="00580040" w:rsidRDefault="00580040" w:rsidP="00580040">
      <w:pPr>
        <w:rPr>
          <w:rFonts w:eastAsia="Times New Roman" w:cstheme="minorHAnsi"/>
          <w:color w:val="000000"/>
          <w:sz w:val="21"/>
          <w:szCs w:val="21"/>
          <w:lang w:eastAsia="sk-SK"/>
        </w:rPr>
      </w:pPr>
      <w:r>
        <w:rPr>
          <w:rFonts w:eastAsia="Times New Roman" w:cstheme="minorHAnsi"/>
          <w:color w:val="000000"/>
          <w:sz w:val="21"/>
          <w:szCs w:val="21"/>
          <w:lang w:eastAsia="sk-SK"/>
        </w:rPr>
        <w:t xml:space="preserve">Zdenko Čambal, predseda predstavenstva OOCR Záhorie: „V jednej organizácii spájame územie od Stupavy pri Bratislave až po Brezovú pod Bradlom v Trenčianskom kraji. To predstavuje silu, s ktorou do budúcnosti treba rátať. Tento potenciál musíme využiť.“ </w:t>
      </w:r>
    </w:p>
    <w:p w14:paraId="6C68537D" w14:textId="77777777" w:rsidR="00580040" w:rsidRPr="00D70C1F" w:rsidRDefault="00580040" w:rsidP="00D70C1F">
      <w:pPr>
        <w:rPr>
          <w:rFonts w:eastAsia="Times New Roman" w:cstheme="minorHAnsi"/>
          <w:color w:val="000000"/>
          <w:sz w:val="21"/>
          <w:szCs w:val="21"/>
          <w:lang w:eastAsia="sk-SK"/>
        </w:rPr>
      </w:pPr>
    </w:p>
    <w:p w14:paraId="120DE458" w14:textId="09996B29" w:rsidR="00D90EC9" w:rsidRPr="00580040" w:rsidRDefault="00D70C1F" w:rsidP="00253E05">
      <w:pPr>
        <w:rPr>
          <w:rFonts w:eastAsia="Times New Roman" w:cstheme="minorHAnsi"/>
          <w:color w:val="000000"/>
          <w:sz w:val="21"/>
          <w:szCs w:val="21"/>
          <w:lang w:eastAsia="sk-SK"/>
        </w:rPr>
      </w:pPr>
      <w:r w:rsidRPr="00D70C1F">
        <w:rPr>
          <w:rFonts w:eastAsia="Times New Roman" w:cstheme="minorHAnsi"/>
          <w:color w:val="000000"/>
          <w:sz w:val="21"/>
          <w:szCs w:val="21"/>
          <w:lang w:eastAsia="sk-SK"/>
        </w:rPr>
        <w:t>„</w:t>
      </w:r>
      <w:r w:rsidR="00B315DA">
        <w:rPr>
          <w:rFonts w:eastAsia="Times New Roman" w:cstheme="minorHAnsi"/>
          <w:color w:val="000000"/>
          <w:sz w:val="21"/>
          <w:szCs w:val="21"/>
          <w:lang w:eastAsia="sk-SK"/>
        </w:rPr>
        <w:t xml:space="preserve">S rozširovaním členskej základne </w:t>
      </w:r>
      <w:r w:rsidR="00580040">
        <w:rPr>
          <w:rFonts w:eastAsia="Times New Roman" w:cstheme="minorHAnsi"/>
          <w:color w:val="000000"/>
          <w:sz w:val="21"/>
          <w:szCs w:val="21"/>
          <w:lang w:eastAsia="sk-SK"/>
        </w:rPr>
        <w:t xml:space="preserve">chceme </w:t>
      </w:r>
      <w:r w:rsidR="00B315DA">
        <w:rPr>
          <w:rFonts w:eastAsia="Times New Roman" w:cstheme="minorHAnsi"/>
          <w:color w:val="000000"/>
          <w:sz w:val="21"/>
          <w:szCs w:val="21"/>
          <w:lang w:eastAsia="sk-SK"/>
        </w:rPr>
        <w:t>pokračovať.</w:t>
      </w:r>
      <w:r w:rsidR="00580040">
        <w:rPr>
          <w:rFonts w:eastAsia="Times New Roman" w:cstheme="minorHAnsi"/>
          <w:color w:val="000000"/>
          <w:sz w:val="21"/>
          <w:szCs w:val="21"/>
          <w:lang w:eastAsia="sk-SK"/>
        </w:rPr>
        <w:t xml:space="preserve"> </w:t>
      </w:r>
      <w:r w:rsidR="00B315DA">
        <w:rPr>
          <w:rFonts w:eastAsia="Times New Roman" w:cstheme="minorHAnsi"/>
          <w:color w:val="000000"/>
          <w:sz w:val="21"/>
          <w:szCs w:val="21"/>
          <w:lang w:eastAsia="sk-SK"/>
        </w:rPr>
        <w:t>Zmyslom je vytvoriť pre návštevníkov širokú a komplexnú ponuku produktov, služieb či príležitostí na zážitky. Cieľom je návštevníka prilákať, ubytovať ho a dosiahnuť aby sa do regiónu neskôr vrátil</w:t>
      </w:r>
      <w:r w:rsidR="00580040">
        <w:rPr>
          <w:rFonts w:eastAsia="Times New Roman" w:cstheme="minorHAnsi"/>
          <w:color w:val="000000"/>
          <w:sz w:val="21"/>
          <w:szCs w:val="21"/>
          <w:lang w:eastAsia="sk-SK"/>
        </w:rPr>
        <w:t>, ideálne spolu s niekým ďalším,“ dodal na záver v</w:t>
      </w:r>
      <w:r w:rsidR="00580040" w:rsidRPr="00D70C1F">
        <w:rPr>
          <w:rFonts w:eastAsia="Times New Roman" w:cstheme="minorHAnsi"/>
          <w:color w:val="000000"/>
          <w:sz w:val="21"/>
          <w:szCs w:val="21"/>
          <w:lang w:eastAsia="sk-SK"/>
        </w:rPr>
        <w:t>ýkonný riaditeľ OOCR Záhorie</w:t>
      </w:r>
      <w:r w:rsidR="00580040">
        <w:rPr>
          <w:rFonts w:eastAsia="Times New Roman" w:cstheme="minorHAnsi"/>
          <w:color w:val="000000"/>
          <w:sz w:val="21"/>
          <w:szCs w:val="21"/>
          <w:lang w:eastAsia="sk-SK"/>
        </w:rPr>
        <w:t xml:space="preserve"> Martin Lidaj.</w:t>
      </w:r>
      <w:r w:rsidR="00580040" w:rsidRPr="00D70C1F">
        <w:rPr>
          <w:rFonts w:eastAsia="Times New Roman" w:cstheme="minorHAnsi"/>
          <w:color w:val="000000"/>
          <w:sz w:val="21"/>
          <w:szCs w:val="21"/>
          <w:lang w:eastAsia="sk-SK"/>
        </w:rPr>
        <w:t xml:space="preserve"> </w:t>
      </w:r>
      <w:r w:rsidR="00580040">
        <w:rPr>
          <w:rFonts w:eastAsia="Times New Roman" w:cstheme="minorHAnsi"/>
          <w:color w:val="000000"/>
          <w:sz w:val="21"/>
          <w:szCs w:val="21"/>
          <w:lang w:eastAsia="sk-SK"/>
        </w:rPr>
        <w:t xml:space="preserve">  </w:t>
      </w:r>
    </w:p>
    <w:p w14:paraId="552B8551" w14:textId="77777777" w:rsidR="00D90EC9" w:rsidRDefault="00D90EC9" w:rsidP="00253E05">
      <w:pPr>
        <w:rPr>
          <w:rFonts w:ascii="Helvetica" w:eastAsia="Times New Roman" w:hAnsi="Helvetica" w:cs="Times New Roman"/>
          <w:b/>
          <w:bCs/>
          <w:color w:val="000000"/>
          <w:lang w:eastAsia="sk-SK"/>
        </w:rPr>
      </w:pPr>
    </w:p>
    <w:p w14:paraId="31CA4DC6" w14:textId="795B06DA" w:rsidR="00253E05" w:rsidRPr="00766550" w:rsidRDefault="00253E05" w:rsidP="00253E05">
      <w:pPr>
        <w:rPr>
          <w:rFonts w:cstheme="minorHAnsi"/>
          <w:color w:val="7B7B7B"/>
          <w:sz w:val="16"/>
          <w:szCs w:val="16"/>
        </w:rPr>
      </w:pPr>
      <w:r w:rsidRPr="00766550">
        <w:rPr>
          <w:rFonts w:cstheme="minorHAnsi"/>
          <w:color w:val="7B7B7B"/>
          <w:sz w:val="16"/>
          <w:szCs w:val="16"/>
        </w:rPr>
        <w:t xml:space="preserve">Oblastná organizácia cestovného ruchu Záhorie (OOCR Záhorie) bola založená v decembri 2012. Oficiálnym sídlom je Obec Smrdáky. Má </w:t>
      </w:r>
      <w:r w:rsidR="007B69AB" w:rsidRPr="00766550">
        <w:rPr>
          <w:rFonts w:cstheme="minorHAnsi"/>
          <w:color w:val="7B7B7B"/>
          <w:sz w:val="16"/>
          <w:szCs w:val="16"/>
        </w:rPr>
        <w:t>42</w:t>
      </w:r>
      <w:r w:rsidRPr="00766550">
        <w:rPr>
          <w:rFonts w:cstheme="minorHAnsi"/>
          <w:color w:val="7B7B7B"/>
          <w:sz w:val="16"/>
          <w:szCs w:val="16"/>
        </w:rPr>
        <w:t xml:space="preserve"> členov – 14 samospráv a 2</w:t>
      </w:r>
      <w:r w:rsidR="007B69AB" w:rsidRPr="00766550">
        <w:rPr>
          <w:rFonts w:cstheme="minorHAnsi"/>
          <w:color w:val="7B7B7B"/>
          <w:sz w:val="16"/>
          <w:szCs w:val="16"/>
        </w:rPr>
        <w:t>8</w:t>
      </w:r>
      <w:r w:rsidRPr="00766550">
        <w:rPr>
          <w:rFonts w:cstheme="minorHAnsi"/>
          <w:color w:val="7B7B7B"/>
          <w:sz w:val="16"/>
          <w:szCs w:val="16"/>
        </w:rPr>
        <w:t xml:space="preserve"> subjektov z oblasti cestovného ruchu. Navonok vystupuje pod názvom Región Záhorie. OOCR Záhorie je zaregistrovaná Ministerstvom dopravy a výstavby SR ako oficiálna oblastná organizácia pre rozvoj a podporu cestovného ruchu na Záhorí. Našou víziu je urobiť z regiónu Záhorie rozpoznateľnú a konkurencieschopnú destináciu. Webové sídlo je </w:t>
      </w:r>
      <w:hyperlink r:id="rId6" w:history="1">
        <w:r w:rsidRPr="00766550">
          <w:rPr>
            <w:rStyle w:val="Hypertextovprepojenie"/>
            <w:rFonts w:cstheme="minorHAnsi"/>
            <w:sz w:val="16"/>
            <w:szCs w:val="16"/>
          </w:rPr>
          <w:t>www.regionzahorie.sk</w:t>
        </w:r>
      </w:hyperlink>
      <w:r w:rsidRPr="00766550">
        <w:rPr>
          <w:rFonts w:cstheme="minorHAnsi"/>
          <w:color w:val="7B7B7B"/>
          <w:sz w:val="16"/>
          <w:szCs w:val="16"/>
        </w:rPr>
        <w:t xml:space="preserve"> </w:t>
      </w:r>
    </w:p>
    <w:p w14:paraId="7ABD79B4" w14:textId="712A01F1" w:rsidR="0061771D" w:rsidRPr="00766550" w:rsidRDefault="00253E05" w:rsidP="00253E05">
      <w:pPr>
        <w:rPr>
          <w:rFonts w:cstheme="minorHAnsi"/>
          <w:color w:val="1A8458"/>
          <w:sz w:val="16"/>
          <w:szCs w:val="16"/>
        </w:rPr>
      </w:pPr>
      <w:r w:rsidRPr="00766550">
        <w:rPr>
          <w:rFonts w:cstheme="minorHAnsi"/>
          <w:color w:val="333333"/>
          <w:sz w:val="16"/>
          <w:szCs w:val="16"/>
        </w:rPr>
        <w:t> </w:t>
      </w:r>
    </w:p>
    <w:p w14:paraId="391681D7" w14:textId="2065C183" w:rsidR="00253E05" w:rsidRPr="00766550" w:rsidRDefault="00253E05" w:rsidP="00253E05">
      <w:pPr>
        <w:rPr>
          <w:rFonts w:cstheme="minorHAnsi"/>
          <w:color w:val="1A8458"/>
          <w:sz w:val="16"/>
          <w:szCs w:val="16"/>
        </w:rPr>
      </w:pPr>
      <w:r w:rsidRPr="00766550">
        <w:rPr>
          <w:rFonts w:cstheme="minorHAnsi"/>
          <w:color w:val="1A8458"/>
          <w:sz w:val="16"/>
          <w:szCs w:val="16"/>
        </w:rPr>
        <w:lastRenderedPageBreak/>
        <w:t>Ciele organizácie:</w:t>
      </w:r>
    </w:p>
    <w:p w14:paraId="79D6D6DC" w14:textId="77777777" w:rsidR="00CC0316" w:rsidRPr="00766550" w:rsidRDefault="00CC0316" w:rsidP="00253E05">
      <w:pPr>
        <w:rPr>
          <w:rFonts w:cstheme="minorHAnsi"/>
          <w:color w:val="333333"/>
          <w:sz w:val="16"/>
          <w:szCs w:val="16"/>
        </w:rPr>
      </w:pPr>
    </w:p>
    <w:p w14:paraId="2F7FF7F0" w14:textId="77777777" w:rsidR="00253E05" w:rsidRPr="00766550" w:rsidRDefault="00253E05" w:rsidP="00253E05">
      <w:pPr>
        <w:rPr>
          <w:rFonts w:cstheme="minorHAnsi"/>
          <w:color w:val="7B7B7B"/>
          <w:sz w:val="16"/>
          <w:szCs w:val="16"/>
        </w:rPr>
      </w:pPr>
      <w:r w:rsidRPr="00766550">
        <w:rPr>
          <w:rFonts w:cstheme="minorHAnsi"/>
          <w:color w:val="7B7B7B"/>
          <w:sz w:val="16"/>
          <w:szCs w:val="16"/>
        </w:rPr>
        <w:t>·       Marketing a propagácia destinácie</w:t>
      </w:r>
    </w:p>
    <w:p w14:paraId="5B577C11" w14:textId="77777777" w:rsidR="00253E05" w:rsidRPr="00766550" w:rsidRDefault="00253E05" w:rsidP="00253E05">
      <w:pPr>
        <w:rPr>
          <w:rFonts w:cstheme="minorHAnsi"/>
          <w:color w:val="7B7B7B"/>
          <w:sz w:val="16"/>
          <w:szCs w:val="16"/>
        </w:rPr>
      </w:pPr>
      <w:r w:rsidRPr="00766550">
        <w:rPr>
          <w:rFonts w:cstheme="minorHAnsi"/>
          <w:color w:val="7B7B7B"/>
          <w:sz w:val="16"/>
          <w:szCs w:val="16"/>
        </w:rPr>
        <w:t>·       Pozicioning značky Záhorie na trhu</w:t>
      </w:r>
    </w:p>
    <w:p w14:paraId="463F75C3" w14:textId="77777777" w:rsidR="00253E05" w:rsidRPr="00766550" w:rsidRDefault="00253E05" w:rsidP="00253E05">
      <w:pPr>
        <w:rPr>
          <w:rFonts w:cstheme="minorHAnsi"/>
          <w:color w:val="7B7B7B"/>
          <w:sz w:val="16"/>
          <w:szCs w:val="16"/>
        </w:rPr>
      </w:pPr>
      <w:r w:rsidRPr="00766550">
        <w:rPr>
          <w:rFonts w:cstheme="minorHAnsi"/>
          <w:color w:val="7B7B7B"/>
          <w:sz w:val="16"/>
          <w:szCs w:val="16"/>
        </w:rPr>
        <w:t>·       Zvyšovanie kvality a atraktivity ponúk cestovného ruchu regiónu Záhorie</w:t>
      </w:r>
    </w:p>
    <w:p w14:paraId="0B958EAA" w14:textId="77777777" w:rsidR="00253E05" w:rsidRPr="00766550" w:rsidRDefault="00253E05" w:rsidP="00253E05">
      <w:pPr>
        <w:rPr>
          <w:rFonts w:cstheme="minorHAnsi"/>
          <w:color w:val="7B7B7B"/>
          <w:sz w:val="16"/>
          <w:szCs w:val="16"/>
        </w:rPr>
      </w:pPr>
      <w:r w:rsidRPr="00766550">
        <w:rPr>
          <w:rFonts w:cstheme="minorHAnsi"/>
          <w:color w:val="7B7B7B"/>
          <w:sz w:val="16"/>
          <w:szCs w:val="16"/>
        </w:rPr>
        <w:t>·       Podpora budovania nových produktov cestovného ruchu</w:t>
      </w:r>
    </w:p>
    <w:p w14:paraId="038EB48D" w14:textId="77777777" w:rsidR="00253E05" w:rsidRPr="00766550" w:rsidRDefault="00253E05" w:rsidP="00253E05">
      <w:pPr>
        <w:rPr>
          <w:rFonts w:cstheme="minorHAnsi"/>
          <w:color w:val="7B7B7B"/>
          <w:sz w:val="16"/>
          <w:szCs w:val="16"/>
        </w:rPr>
      </w:pPr>
      <w:r w:rsidRPr="00766550">
        <w:rPr>
          <w:rFonts w:cstheme="minorHAnsi"/>
          <w:color w:val="7B7B7B"/>
          <w:sz w:val="16"/>
          <w:szCs w:val="16"/>
        </w:rPr>
        <w:t>·       Poradenstvo v oblasti cestovného ruchu</w:t>
      </w:r>
    </w:p>
    <w:p w14:paraId="14B13FD2" w14:textId="77777777" w:rsidR="00253E05" w:rsidRPr="00766550" w:rsidRDefault="00253E05" w:rsidP="00253E05">
      <w:pPr>
        <w:rPr>
          <w:rFonts w:cstheme="minorHAnsi"/>
          <w:color w:val="7B7B7B"/>
          <w:sz w:val="16"/>
          <w:szCs w:val="16"/>
        </w:rPr>
      </w:pPr>
      <w:r w:rsidRPr="00766550">
        <w:rPr>
          <w:rFonts w:cstheme="minorHAnsi"/>
          <w:color w:val="7B7B7B"/>
          <w:sz w:val="16"/>
          <w:szCs w:val="16"/>
        </w:rPr>
        <w:t>·       Pomoc pri implementácii projektov v oblasti cestovného ruchu</w:t>
      </w:r>
    </w:p>
    <w:p w14:paraId="6EEA1069" w14:textId="77777777" w:rsidR="00253E05" w:rsidRPr="00766550" w:rsidRDefault="00253E05" w:rsidP="00253E05">
      <w:pPr>
        <w:rPr>
          <w:rFonts w:cstheme="minorHAnsi"/>
          <w:color w:val="7B7B7B"/>
          <w:sz w:val="16"/>
          <w:szCs w:val="16"/>
        </w:rPr>
      </w:pPr>
      <w:r w:rsidRPr="00766550">
        <w:rPr>
          <w:rFonts w:cstheme="minorHAnsi"/>
          <w:color w:val="7B7B7B"/>
          <w:sz w:val="16"/>
          <w:szCs w:val="16"/>
        </w:rPr>
        <w:t>·       Zvyšovanie konkurencieschopnosti destinácie</w:t>
      </w:r>
    </w:p>
    <w:p w14:paraId="6FC62561" w14:textId="3A63FB78" w:rsidR="00A9165B" w:rsidRPr="00766550" w:rsidRDefault="00253E05" w:rsidP="00253E05">
      <w:pPr>
        <w:rPr>
          <w:color w:val="000000" w:themeColor="text1"/>
          <w:sz w:val="16"/>
          <w:szCs w:val="16"/>
        </w:rPr>
      </w:pPr>
      <w:r w:rsidRPr="00766550">
        <w:rPr>
          <w:rFonts w:cstheme="minorHAnsi"/>
          <w:color w:val="7B7B7B"/>
          <w:sz w:val="16"/>
          <w:szCs w:val="16"/>
        </w:rPr>
        <w:t>·       Komunikácia s verejnosťou z regiónu i mimo neho</w:t>
      </w:r>
    </w:p>
    <w:sectPr w:rsidR="00A9165B" w:rsidRPr="00766550" w:rsidSect="00360D27">
      <w:headerReference w:type="default" r:id="rId7"/>
      <w:footerReference w:type="default" r:id="rId8"/>
      <w:pgSz w:w="11906" w:h="16838"/>
      <w:pgMar w:top="1247" w:right="1361" w:bottom="1247"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1C3634" w14:textId="77777777" w:rsidR="00847677" w:rsidRDefault="00847677" w:rsidP="006B18AD">
      <w:r>
        <w:separator/>
      </w:r>
    </w:p>
  </w:endnote>
  <w:endnote w:type="continuationSeparator" w:id="0">
    <w:p w14:paraId="51544900" w14:textId="77777777" w:rsidR="00847677" w:rsidRDefault="00847677" w:rsidP="006B1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11441" w14:textId="54B3C781" w:rsidR="00D96D8E" w:rsidRDefault="00D96D8E">
    <w:pPr>
      <w:pStyle w:val="Pta"/>
    </w:pPr>
    <w:r>
      <w:t xml:space="preserve">       </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9"/>
      <w:gridCol w:w="2517"/>
    </w:tblGrid>
    <w:tr w:rsidR="00D96D8E" w14:paraId="3B39D4E8" w14:textId="77777777" w:rsidTr="00D96D8E">
      <w:trPr>
        <w:trHeight w:val="865"/>
      </w:trPr>
      <w:tc>
        <w:tcPr>
          <w:tcW w:w="2517" w:type="dxa"/>
        </w:tcPr>
        <w:p w14:paraId="3E31EECE" w14:textId="09B32A3C" w:rsidR="00D96D8E" w:rsidRDefault="00D96D8E">
          <w:pPr>
            <w:pStyle w:val="Pta"/>
          </w:pPr>
          <w:r>
            <w:rPr>
              <w:noProof/>
            </w:rPr>
            <w:drawing>
              <wp:inline distT="0" distB="0" distL="0" distR="0" wp14:anchorId="3967F7FE" wp14:editId="7FA49565">
                <wp:extent cx="1792923" cy="438665"/>
                <wp:effectExtent l="0" t="0" r="0" b="6350"/>
                <wp:docPr id="2" name="Obrázok 2"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descr="Obrázok, na ktorom je text&#10;&#10;Automaticky generovaný popis"/>
                        <pic:cNvPicPr/>
                      </pic:nvPicPr>
                      <pic:blipFill>
                        <a:blip r:embed="rId1"/>
                        <a:stretch>
                          <a:fillRect/>
                        </a:stretch>
                      </pic:blipFill>
                      <pic:spPr>
                        <a:xfrm>
                          <a:off x="0" y="0"/>
                          <a:ext cx="1888513" cy="462052"/>
                        </a:xfrm>
                        <a:prstGeom prst="rect">
                          <a:avLst/>
                        </a:prstGeom>
                      </pic:spPr>
                    </pic:pic>
                  </a:graphicData>
                </a:graphic>
              </wp:inline>
            </w:drawing>
          </w:r>
        </w:p>
      </w:tc>
      <w:tc>
        <w:tcPr>
          <w:tcW w:w="2517" w:type="dxa"/>
        </w:tcPr>
        <w:p w14:paraId="1CA32E74" w14:textId="13CBB0D7" w:rsidR="00D96D8E" w:rsidRDefault="00D96D8E">
          <w:pPr>
            <w:pStyle w:val="Pta"/>
          </w:pPr>
          <w:r>
            <w:rPr>
              <w:noProof/>
            </w:rPr>
            <w:drawing>
              <wp:inline distT="0" distB="0" distL="0" distR="0" wp14:anchorId="084BD9DD" wp14:editId="084351C9">
                <wp:extent cx="1291281" cy="667939"/>
                <wp:effectExtent l="0" t="0" r="4445" b="5715"/>
                <wp:docPr id="3" name="Obrázok 3"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ok 3" descr="Obrázok, na ktorom je text&#10;&#10;Automaticky generovaný popis"/>
                        <pic:cNvPicPr/>
                      </pic:nvPicPr>
                      <pic:blipFill>
                        <a:blip r:embed="rId2"/>
                        <a:stretch>
                          <a:fillRect/>
                        </a:stretch>
                      </pic:blipFill>
                      <pic:spPr>
                        <a:xfrm>
                          <a:off x="0" y="0"/>
                          <a:ext cx="1464099" cy="757332"/>
                        </a:xfrm>
                        <a:prstGeom prst="rect">
                          <a:avLst/>
                        </a:prstGeom>
                      </pic:spPr>
                    </pic:pic>
                  </a:graphicData>
                </a:graphic>
              </wp:inline>
            </w:drawing>
          </w:r>
        </w:p>
      </w:tc>
    </w:tr>
  </w:tbl>
  <w:p w14:paraId="56BEF5D9" w14:textId="75C15E06" w:rsidR="00D96D8E" w:rsidRDefault="00D96D8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395CBA" w14:textId="77777777" w:rsidR="00847677" w:rsidRDefault="00847677" w:rsidP="006B18AD">
      <w:r>
        <w:separator/>
      </w:r>
    </w:p>
  </w:footnote>
  <w:footnote w:type="continuationSeparator" w:id="0">
    <w:p w14:paraId="5E53ACDB" w14:textId="77777777" w:rsidR="00847677" w:rsidRDefault="00847677" w:rsidP="006B18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3"/>
      <w:gridCol w:w="4431"/>
    </w:tblGrid>
    <w:tr w:rsidR="00360D27" w14:paraId="5DABB057" w14:textId="77777777" w:rsidTr="00360D27">
      <w:tc>
        <w:tcPr>
          <w:tcW w:w="4587" w:type="dxa"/>
        </w:tcPr>
        <w:p w14:paraId="63FF0DA3" w14:textId="47DD0FA3" w:rsidR="00360D27" w:rsidRDefault="00D96D8E" w:rsidP="00360D27">
          <w:pPr>
            <w:pStyle w:val="Hlavika"/>
            <w:rPr>
              <w:sz w:val="32"/>
              <w:szCs w:val="32"/>
            </w:rPr>
          </w:pPr>
          <w:r>
            <w:tab/>
          </w:r>
        </w:p>
        <w:p w14:paraId="07399A01" w14:textId="77777777" w:rsidR="00360D27" w:rsidRDefault="00360D27" w:rsidP="00360D27">
          <w:pPr>
            <w:pStyle w:val="Hlavika"/>
            <w:rPr>
              <w:sz w:val="32"/>
              <w:szCs w:val="32"/>
            </w:rPr>
          </w:pPr>
        </w:p>
        <w:p w14:paraId="19AFD376" w14:textId="47D5DEA5" w:rsidR="00360D27" w:rsidRDefault="00360D27" w:rsidP="00360D27">
          <w:pPr>
            <w:pStyle w:val="Hlavika"/>
            <w:rPr>
              <w:b/>
              <w:bCs/>
              <w:sz w:val="32"/>
              <w:szCs w:val="32"/>
            </w:rPr>
          </w:pPr>
          <w:r w:rsidRPr="00BB5EC4">
            <w:rPr>
              <w:sz w:val="32"/>
              <w:szCs w:val="32"/>
            </w:rPr>
            <w:t>TLAČOVÁ SPRÁVA</w:t>
          </w:r>
        </w:p>
      </w:tc>
      <w:tc>
        <w:tcPr>
          <w:tcW w:w="4587" w:type="dxa"/>
        </w:tcPr>
        <w:p w14:paraId="095003BA" w14:textId="57637C85" w:rsidR="00360D27" w:rsidRDefault="00093EF3" w:rsidP="00D96D8E">
          <w:pPr>
            <w:pStyle w:val="Hlavika"/>
            <w:rPr>
              <w:b/>
              <w:bCs/>
              <w:sz w:val="32"/>
              <w:szCs w:val="32"/>
            </w:rPr>
          </w:pPr>
          <w:r>
            <w:rPr>
              <w:b/>
              <w:bCs/>
              <w:sz w:val="32"/>
              <w:szCs w:val="32"/>
            </w:rPr>
            <w:t xml:space="preserve">        </w:t>
          </w:r>
          <w:r w:rsidR="00360D27">
            <w:rPr>
              <w:noProof/>
            </w:rPr>
            <w:drawing>
              <wp:inline distT="0" distB="0" distL="0" distR="0" wp14:anchorId="55BC6891" wp14:editId="466AC5D0">
                <wp:extent cx="2223370" cy="760627"/>
                <wp:effectExtent l="0" t="0" r="0" b="1905"/>
                <wp:docPr id="1" name="Obrázok 1" descr="Obrázok, na ktorom je text, ClipAr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descr="Obrázok, na ktorom je text, ClipArt&#10;&#10;Automaticky generovaný popis"/>
                        <pic:cNvPicPr/>
                      </pic:nvPicPr>
                      <pic:blipFill>
                        <a:blip r:embed="rId1"/>
                        <a:stretch>
                          <a:fillRect/>
                        </a:stretch>
                      </pic:blipFill>
                      <pic:spPr>
                        <a:xfrm>
                          <a:off x="0" y="0"/>
                          <a:ext cx="2260993" cy="773498"/>
                        </a:xfrm>
                        <a:prstGeom prst="rect">
                          <a:avLst/>
                        </a:prstGeom>
                      </pic:spPr>
                    </pic:pic>
                  </a:graphicData>
                </a:graphic>
              </wp:inline>
            </w:drawing>
          </w:r>
        </w:p>
      </w:tc>
    </w:tr>
  </w:tbl>
  <w:p w14:paraId="6778DE03" w14:textId="354D6C04" w:rsidR="006B18AD" w:rsidRPr="006B18AD" w:rsidRDefault="006B18AD" w:rsidP="00D96D8E">
    <w:pPr>
      <w:pStyle w:val="Hlavika"/>
      <w:rPr>
        <w:b/>
        <w:bCs/>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331"/>
    <w:rsid w:val="00081480"/>
    <w:rsid w:val="00093EF3"/>
    <w:rsid w:val="000E01DC"/>
    <w:rsid w:val="00113605"/>
    <w:rsid w:val="00213398"/>
    <w:rsid w:val="00231177"/>
    <w:rsid w:val="00241A82"/>
    <w:rsid w:val="00253E05"/>
    <w:rsid w:val="002840C4"/>
    <w:rsid w:val="002B2B07"/>
    <w:rsid w:val="003541CD"/>
    <w:rsid w:val="00360D27"/>
    <w:rsid w:val="00415BB7"/>
    <w:rsid w:val="0047683B"/>
    <w:rsid w:val="00487E75"/>
    <w:rsid w:val="005234D8"/>
    <w:rsid w:val="00580040"/>
    <w:rsid w:val="00590197"/>
    <w:rsid w:val="005C3C2D"/>
    <w:rsid w:val="00613331"/>
    <w:rsid w:val="0061771D"/>
    <w:rsid w:val="00664F0D"/>
    <w:rsid w:val="006972BB"/>
    <w:rsid w:val="006B18AD"/>
    <w:rsid w:val="006E7D93"/>
    <w:rsid w:val="00751E2F"/>
    <w:rsid w:val="00766550"/>
    <w:rsid w:val="007B69AB"/>
    <w:rsid w:val="007D7176"/>
    <w:rsid w:val="00847677"/>
    <w:rsid w:val="008602A1"/>
    <w:rsid w:val="00876719"/>
    <w:rsid w:val="00877DE3"/>
    <w:rsid w:val="009133FC"/>
    <w:rsid w:val="00920336"/>
    <w:rsid w:val="009A5395"/>
    <w:rsid w:val="009A63DE"/>
    <w:rsid w:val="009B1D44"/>
    <w:rsid w:val="009E2782"/>
    <w:rsid w:val="00A9165B"/>
    <w:rsid w:val="00B315DA"/>
    <w:rsid w:val="00BB5EC4"/>
    <w:rsid w:val="00BD5314"/>
    <w:rsid w:val="00C121A9"/>
    <w:rsid w:val="00CC0316"/>
    <w:rsid w:val="00D070BA"/>
    <w:rsid w:val="00D44AA6"/>
    <w:rsid w:val="00D70C1F"/>
    <w:rsid w:val="00D72EA6"/>
    <w:rsid w:val="00D831D5"/>
    <w:rsid w:val="00D90EC9"/>
    <w:rsid w:val="00D96D8E"/>
    <w:rsid w:val="00DF4306"/>
    <w:rsid w:val="00E27448"/>
    <w:rsid w:val="00E37EDF"/>
    <w:rsid w:val="00E81D31"/>
    <w:rsid w:val="00EC7334"/>
    <w:rsid w:val="00EF0FE3"/>
    <w:rsid w:val="00FA37BD"/>
    <w:rsid w:val="00FA4898"/>
    <w:rsid w:val="00FE633F"/>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C91542"/>
  <w15:docId w15:val="{CE15A863-4CC8-8F47-9E3D-AB3CCF81D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4">
    <w:name w:val="heading 4"/>
    <w:basedOn w:val="Normlny"/>
    <w:link w:val="Nadpis4Char"/>
    <w:uiPriority w:val="9"/>
    <w:qFormat/>
    <w:rsid w:val="00613331"/>
    <w:pPr>
      <w:spacing w:before="100" w:beforeAutospacing="1" w:after="100" w:afterAutospacing="1"/>
      <w:outlineLvl w:val="3"/>
    </w:pPr>
    <w:rPr>
      <w:rFonts w:ascii="Times New Roman" w:eastAsia="Times New Roman" w:hAnsi="Times New Roman" w:cs="Times New Roman"/>
      <w:b/>
      <w:bCs/>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uiPriority w:val="9"/>
    <w:rsid w:val="00613331"/>
    <w:rPr>
      <w:rFonts w:ascii="Times New Roman" w:eastAsia="Times New Roman" w:hAnsi="Times New Roman" w:cs="Times New Roman"/>
      <w:b/>
      <w:bCs/>
      <w:lang w:eastAsia="sk-SK"/>
    </w:rPr>
  </w:style>
  <w:style w:type="paragraph" w:styleId="Normlnywebov">
    <w:name w:val="Normal (Web)"/>
    <w:basedOn w:val="Normlny"/>
    <w:uiPriority w:val="99"/>
    <w:semiHidden/>
    <w:unhideWhenUsed/>
    <w:rsid w:val="00613331"/>
    <w:pPr>
      <w:spacing w:before="100" w:beforeAutospacing="1" w:after="100" w:afterAutospacing="1"/>
    </w:pPr>
    <w:rPr>
      <w:rFonts w:ascii="Times New Roman" w:eastAsia="Times New Roman" w:hAnsi="Times New Roman" w:cs="Times New Roman"/>
      <w:lang w:eastAsia="sk-SK"/>
    </w:rPr>
  </w:style>
  <w:style w:type="character" w:customStyle="1" w:styleId="apple-converted-space">
    <w:name w:val="apple-converted-space"/>
    <w:basedOn w:val="Predvolenpsmoodseku"/>
    <w:rsid w:val="00613331"/>
  </w:style>
  <w:style w:type="character" w:styleId="Vrazn">
    <w:name w:val="Strong"/>
    <w:basedOn w:val="Predvolenpsmoodseku"/>
    <w:uiPriority w:val="22"/>
    <w:qFormat/>
    <w:rsid w:val="00613331"/>
    <w:rPr>
      <w:b/>
      <w:bCs/>
    </w:rPr>
  </w:style>
  <w:style w:type="character" w:styleId="Hypertextovprepojenie">
    <w:name w:val="Hyperlink"/>
    <w:basedOn w:val="Predvolenpsmoodseku"/>
    <w:uiPriority w:val="99"/>
    <w:unhideWhenUsed/>
    <w:rsid w:val="00613331"/>
    <w:rPr>
      <w:color w:val="0000FF"/>
      <w:u w:val="single"/>
    </w:rPr>
  </w:style>
  <w:style w:type="paragraph" w:styleId="Odsekzoznamu">
    <w:name w:val="List Paragraph"/>
    <w:basedOn w:val="Normlny"/>
    <w:uiPriority w:val="34"/>
    <w:qFormat/>
    <w:rsid w:val="00613331"/>
    <w:pPr>
      <w:ind w:left="720"/>
      <w:contextualSpacing/>
    </w:pPr>
  </w:style>
  <w:style w:type="paragraph" w:styleId="Bezriadkovania">
    <w:name w:val="No Spacing"/>
    <w:uiPriority w:val="1"/>
    <w:qFormat/>
    <w:rsid w:val="002B2B07"/>
  </w:style>
  <w:style w:type="paragraph" w:styleId="Hlavika">
    <w:name w:val="header"/>
    <w:basedOn w:val="Normlny"/>
    <w:link w:val="HlavikaChar"/>
    <w:uiPriority w:val="99"/>
    <w:unhideWhenUsed/>
    <w:rsid w:val="006B18AD"/>
    <w:pPr>
      <w:tabs>
        <w:tab w:val="center" w:pos="4536"/>
        <w:tab w:val="right" w:pos="9072"/>
      </w:tabs>
    </w:pPr>
  </w:style>
  <w:style w:type="character" w:customStyle="1" w:styleId="HlavikaChar">
    <w:name w:val="Hlavička Char"/>
    <w:basedOn w:val="Predvolenpsmoodseku"/>
    <w:link w:val="Hlavika"/>
    <w:uiPriority w:val="99"/>
    <w:rsid w:val="006B18AD"/>
  </w:style>
  <w:style w:type="paragraph" w:styleId="Pta">
    <w:name w:val="footer"/>
    <w:basedOn w:val="Normlny"/>
    <w:link w:val="PtaChar"/>
    <w:uiPriority w:val="99"/>
    <w:unhideWhenUsed/>
    <w:rsid w:val="006B18AD"/>
    <w:pPr>
      <w:tabs>
        <w:tab w:val="center" w:pos="4536"/>
        <w:tab w:val="right" w:pos="9072"/>
      </w:tabs>
    </w:pPr>
  </w:style>
  <w:style w:type="character" w:customStyle="1" w:styleId="PtaChar">
    <w:name w:val="Päta Char"/>
    <w:basedOn w:val="Predvolenpsmoodseku"/>
    <w:link w:val="Pta"/>
    <w:uiPriority w:val="99"/>
    <w:rsid w:val="006B18AD"/>
  </w:style>
  <w:style w:type="character" w:styleId="Nevyrieenzmienka">
    <w:name w:val="Unresolved Mention"/>
    <w:basedOn w:val="Predvolenpsmoodseku"/>
    <w:uiPriority w:val="99"/>
    <w:semiHidden/>
    <w:unhideWhenUsed/>
    <w:rsid w:val="00253E05"/>
    <w:rPr>
      <w:color w:val="605E5C"/>
      <w:shd w:val="clear" w:color="auto" w:fill="E1DFDD"/>
    </w:rPr>
  </w:style>
  <w:style w:type="table" w:styleId="Mriekatabuky">
    <w:name w:val="Table Grid"/>
    <w:basedOn w:val="Normlnatabuka"/>
    <w:uiPriority w:val="39"/>
    <w:rsid w:val="00D96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264030">
      <w:bodyDiv w:val="1"/>
      <w:marLeft w:val="0"/>
      <w:marRight w:val="0"/>
      <w:marTop w:val="0"/>
      <w:marBottom w:val="0"/>
      <w:divBdr>
        <w:top w:val="none" w:sz="0" w:space="0" w:color="auto"/>
        <w:left w:val="none" w:sz="0" w:space="0" w:color="auto"/>
        <w:bottom w:val="none" w:sz="0" w:space="0" w:color="auto"/>
        <w:right w:val="none" w:sz="0" w:space="0" w:color="auto"/>
      </w:divBdr>
    </w:div>
    <w:div w:id="830406919">
      <w:bodyDiv w:val="1"/>
      <w:marLeft w:val="0"/>
      <w:marRight w:val="0"/>
      <w:marTop w:val="0"/>
      <w:marBottom w:val="0"/>
      <w:divBdr>
        <w:top w:val="none" w:sz="0" w:space="0" w:color="auto"/>
        <w:left w:val="none" w:sz="0" w:space="0" w:color="auto"/>
        <w:bottom w:val="none" w:sz="0" w:space="0" w:color="auto"/>
        <w:right w:val="none" w:sz="0" w:space="0" w:color="auto"/>
      </w:divBdr>
    </w:div>
    <w:div w:id="892959969">
      <w:bodyDiv w:val="1"/>
      <w:marLeft w:val="0"/>
      <w:marRight w:val="0"/>
      <w:marTop w:val="0"/>
      <w:marBottom w:val="0"/>
      <w:divBdr>
        <w:top w:val="none" w:sz="0" w:space="0" w:color="auto"/>
        <w:left w:val="none" w:sz="0" w:space="0" w:color="auto"/>
        <w:bottom w:val="none" w:sz="0" w:space="0" w:color="auto"/>
        <w:right w:val="none" w:sz="0" w:space="0" w:color="auto"/>
      </w:divBdr>
    </w:div>
    <w:div w:id="1673023868">
      <w:bodyDiv w:val="1"/>
      <w:marLeft w:val="0"/>
      <w:marRight w:val="0"/>
      <w:marTop w:val="0"/>
      <w:marBottom w:val="0"/>
      <w:divBdr>
        <w:top w:val="none" w:sz="0" w:space="0" w:color="auto"/>
        <w:left w:val="none" w:sz="0" w:space="0" w:color="auto"/>
        <w:bottom w:val="none" w:sz="0" w:space="0" w:color="auto"/>
        <w:right w:val="none" w:sz="0" w:space="0" w:color="auto"/>
      </w:divBdr>
    </w:div>
    <w:div w:id="211304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gionzahorie.s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3482</Characters>
  <Application>Microsoft Office Word</Application>
  <DocSecurity>0</DocSecurity>
  <Lines>29</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Lidaj</dc:creator>
  <cp:keywords/>
  <dc:description/>
  <cp:lastModifiedBy>Martin Lidaj</cp:lastModifiedBy>
  <cp:revision>2</cp:revision>
  <dcterms:created xsi:type="dcterms:W3CDTF">2021-06-28T14:07:00Z</dcterms:created>
  <dcterms:modified xsi:type="dcterms:W3CDTF">2021-06-28T14:07:00Z</dcterms:modified>
</cp:coreProperties>
</file>