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074A" w14:textId="77452A6D" w:rsidR="00E37EDF" w:rsidRPr="00DB2831" w:rsidRDefault="006972BB" w:rsidP="00E37EDF">
      <w:pPr>
        <w:spacing w:before="100" w:beforeAutospacing="1" w:after="100" w:afterAutospacing="1"/>
        <w:rPr>
          <w:sz w:val="22"/>
          <w:szCs w:val="22"/>
        </w:rPr>
      </w:pPr>
      <w:r w:rsidRPr="00DB2831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sk-SK"/>
        </w:rPr>
        <w:t>OOCR Záhorie: V</w:t>
      </w:r>
      <w:r w:rsidR="00E37EDF" w:rsidRPr="00DB2831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sk-SK"/>
        </w:rPr>
        <w:t xml:space="preserve">odné plochy v Senici budú bezpečnejšie. </w:t>
      </w:r>
    </w:p>
    <w:p w14:paraId="3FE58011" w14:textId="7A356DE7" w:rsidR="00E37EDF" w:rsidRDefault="00E37EDF" w:rsidP="00E37EDF">
      <w:r>
        <w:t>Senica 22. júna – Horúčavy a zlepšujúca sa pandemická situácia umožnili otváranie kúpalísk a sprístupnenie vodných plôch na kúpanie</w:t>
      </w:r>
      <w:r w:rsidR="0025779D">
        <w:t xml:space="preserve"> aj na Záhorí</w:t>
      </w:r>
      <w:r>
        <w:t xml:space="preserve">. Okrem kvalitných služieb sa Oblastná organizácia cestovného ruchu (OOCR) Záhorie </w:t>
      </w:r>
      <w:r w:rsidR="00DD1D06">
        <w:t>zamerala aj na z</w:t>
      </w:r>
      <w:r>
        <w:t>výšenie bezpečnosti návštevníkov regiónu.</w:t>
      </w:r>
    </w:p>
    <w:p w14:paraId="580404C6" w14:textId="77777777" w:rsidR="00E37EDF" w:rsidRDefault="00E37EDF" w:rsidP="00E37EDF"/>
    <w:p w14:paraId="626EF260" w14:textId="4A63CC5C" w:rsidR="00E37EDF" w:rsidRDefault="00E37EDF" w:rsidP="00E37EDF">
      <w:r>
        <w:t xml:space="preserve">Vďaka podpore projektu z Ministerstva dopravy a výstavby SR zakúpi organizácia dva automatické externé defibrilátory (AED). „Jeden bude umiestnený v Chate nad plážou na Kunovskej priehrade, kde je počas sezóny nonstop služba. Druhý </w:t>
      </w:r>
      <w:r w:rsidR="0025779D">
        <w:t xml:space="preserve">prístroj </w:t>
      </w:r>
      <w:r>
        <w:t>bude na kúpalisku v</w:t>
      </w:r>
      <w:r w:rsidR="00042448">
        <w:t> </w:t>
      </w:r>
      <w:r>
        <w:t xml:space="preserve">Senici” informoval výkonný riaditeľ organizácie Martin Lidaj. </w:t>
      </w:r>
    </w:p>
    <w:p w14:paraId="756855A7" w14:textId="77777777" w:rsidR="005D5854" w:rsidRDefault="005D5854" w:rsidP="00E37EDF"/>
    <w:p w14:paraId="555543C9" w14:textId="77777777" w:rsidR="00E37EDF" w:rsidRDefault="00E37EDF" w:rsidP="00E37EDF">
      <w:r>
        <w:t>Mestské kúpalisko v Senici je otvorené od 12. júna, na Kunovskej priehrade zahájili sezónu uplynulý víkend. Ich údržbu a prevádzku zabezpečuje spoločnosť Rekreačné služby mesta Senica (RSMS), ktorej zriaďovateľom je mesto. “Aj na tomto príklade je vidieť, že členstvo v OOCR má svoj význam. Ochrana zdravia a života návštevníkov je pre nás prioritou. Mimo sezóny vieme tieto prístroje využiť napríklad v plavárni či v športovej hale," informoval riaditeľ RSMS Ľubomír Štvrtecký.</w:t>
      </w:r>
    </w:p>
    <w:p w14:paraId="3DCD64EA" w14:textId="77777777" w:rsidR="005D5854" w:rsidRDefault="005D5854" w:rsidP="00E37EDF"/>
    <w:p w14:paraId="431659F9" w14:textId="290B0D14" w:rsidR="00E37EDF" w:rsidRDefault="00E37EDF" w:rsidP="00E37EDF">
      <w:r>
        <w:t>Zvlášť na miestach, kde ľudia prevádzkujú športové aktivity, majú takéto prístroje význam.</w:t>
      </w:r>
      <w:r w:rsidR="00E16545">
        <w:t xml:space="preserve"> „</w:t>
      </w:r>
      <w:r>
        <w:t>Som rád, že vybavenosť stredísk RSMS doplníme o prístroje, ktoré zachraňujú život. Dobrým príkladom, že tie</w:t>
      </w:r>
      <w:r w:rsidR="00E16545">
        <w:t>to</w:t>
      </w:r>
      <w:r>
        <w:t xml:space="preserve"> môžu rozhodovať o živote a smrti, je nedávny prípad dánskeho futbalistu Christiana Eriksena na prebiehajúcich Majstrovstvách Európy. Ten žije najmä vďaka AED,” doplnil Lidaj.</w:t>
      </w:r>
    </w:p>
    <w:p w14:paraId="5C4C494E" w14:textId="17DCC516" w:rsidR="005D5854" w:rsidRDefault="005D5854" w:rsidP="00253E05">
      <w:pPr>
        <w:rPr>
          <w:rFonts w:cstheme="minorHAnsi"/>
          <w:color w:val="7B7B7B"/>
          <w:sz w:val="22"/>
          <w:szCs w:val="22"/>
        </w:rPr>
      </w:pPr>
    </w:p>
    <w:p w14:paraId="0B819E2F" w14:textId="77777777" w:rsidR="00856864" w:rsidRDefault="00856864" w:rsidP="00253E05">
      <w:pPr>
        <w:rPr>
          <w:rFonts w:cstheme="minorHAnsi"/>
          <w:color w:val="7B7B7B"/>
          <w:sz w:val="22"/>
          <w:szCs w:val="22"/>
        </w:rPr>
      </w:pPr>
    </w:p>
    <w:p w14:paraId="31CA4DC6" w14:textId="0BA5376F" w:rsidR="00253E05" w:rsidRPr="009B1D44" w:rsidRDefault="00253E05" w:rsidP="00253E05">
      <w:pPr>
        <w:rPr>
          <w:rFonts w:cstheme="minorHAnsi"/>
          <w:color w:val="7B7B7B"/>
          <w:sz w:val="22"/>
          <w:szCs w:val="22"/>
        </w:rPr>
      </w:pPr>
      <w:r w:rsidRPr="009B1D44">
        <w:rPr>
          <w:rFonts w:cstheme="minorHAnsi"/>
          <w:color w:val="7B7B7B"/>
          <w:sz w:val="22"/>
          <w:szCs w:val="22"/>
        </w:rPr>
        <w:t xml:space="preserve">Oblastná organizácia cestovného ruchu Záhorie (OOCR Záhorie) bola založená v decembri 2012. Oficiálnym sídlom je Obec Smrdáky. Má </w:t>
      </w:r>
      <w:r w:rsidR="007B69AB">
        <w:rPr>
          <w:rFonts w:cstheme="minorHAnsi"/>
          <w:color w:val="7B7B7B"/>
          <w:sz w:val="22"/>
          <w:szCs w:val="22"/>
        </w:rPr>
        <w:t>42</w:t>
      </w:r>
      <w:r w:rsidRPr="009B1D44">
        <w:rPr>
          <w:rFonts w:cstheme="minorHAnsi"/>
          <w:color w:val="7B7B7B"/>
          <w:sz w:val="22"/>
          <w:szCs w:val="22"/>
        </w:rPr>
        <w:t xml:space="preserve"> členov – 14 samospráv a 2</w:t>
      </w:r>
      <w:r w:rsidR="007B69AB">
        <w:rPr>
          <w:rFonts w:cstheme="minorHAnsi"/>
          <w:color w:val="7B7B7B"/>
          <w:sz w:val="22"/>
          <w:szCs w:val="22"/>
        </w:rPr>
        <w:t>8</w:t>
      </w:r>
      <w:r w:rsidRPr="009B1D44">
        <w:rPr>
          <w:rFonts w:cstheme="minorHAnsi"/>
          <w:color w:val="7B7B7B"/>
          <w:sz w:val="22"/>
          <w:szCs w:val="22"/>
        </w:rPr>
        <w:t xml:space="preserve"> subjektov z oblasti cestovného ruchu. Navonok vystupuje pod názvom Región Záhorie. OOCR Záhorie je zaregistrovaná Ministerstvom dopravy a výstavby SR ako oficiálna oblastná organizácia pre rozvoj a podporu cestovného ruchu na Záhorí. Našou víziu je urobiť z regiónu Záhorie rozpoznateľnú a konkurencieschopnú destináciu. Webové sídlo je </w:t>
      </w:r>
      <w:hyperlink r:id="rId6" w:history="1">
        <w:r w:rsidRPr="009B1D44">
          <w:rPr>
            <w:rStyle w:val="Hypertextovprepojenie"/>
            <w:rFonts w:cstheme="minorHAnsi"/>
            <w:sz w:val="22"/>
            <w:szCs w:val="22"/>
          </w:rPr>
          <w:t>www.regionzahorie.sk</w:t>
        </w:r>
      </w:hyperlink>
      <w:r w:rsidRPr="009B1D44">
        <w:rPr>
          <w:rFonts w:cstheme="minorHAnsi"/>
          <w:color w:val="7B7B7B"/>
          <w:sz w:val="22"/>
          <w:szCs w:val="22"/>
        </w:rPr>
        <w:t xml:space="preserve"> </w:t>
      </w:r>
    </w:p>
    <w:p w14:paraId="7ABD79B4" w14:textId="712A01F1" w:rsidR="0061771D" w:rsidRDefault="00253E05" w:rsidP="00253E05">
      <w:pPr>
        <w:rPr>
          <w:rFonts w:cstheme="minorHAnsi"/>
          <w:color w:val="1A8458"/>
          <w:sz w:val="22"/>
          <w:szCs w:val="22"/>
        </w:rPr>
      </w:pPr>
      <w:r w:rsidRPr="009B1D44">
        <w:rPr>
          <w:rFonts w:cstheme="minorHAnsi"/>
          <w:color w:val="333333"/>
          <w:sz w:val="22"/>
          <w:szCs w:val="22"/>
        </w:rPr>
        <w:t> </w:t>
      </w:r>
    </w:p>
    <w:p w14:paraId="391681D7" w14:textId="2065C183" w:rsidR="00253E05" w:rsidRPr="009B1D44" w:rsidRDefault="00253E05" w:rsidP="00253E05">
      <w:pPr>
        <w:rPr>
          <w:rFonts w:cstheme="minorHAnsi"/>
          <w:color w:val="1A8458"/>
          <w:sz w:val="22"/>
          <w:szCs w:val="22"/>
        </w:rPr>
      </w:pPr>
      <w:r w:rsidRPr="009B1D44">
        <w:rPr>
          <w:rFonts w:cstheme="minorHAnsi"/>
          <w:color w:val="1A8458"/>
          <w:sz w:val="22"/>
          <w:szCs w:val="22"/>
        </w:rPr>
        <w:t>Ciele organizácie:</w:t>
      </w:r>
    </w:p>
    <w:p w14:paraId="2F7FF7F0" w14:textId="77777777" w:rsidR="00253E05" w:rsidRPr="009B1D44" w:rsidRDefault="00253E05" w:rsidP="00253E05">
      <w:pPr>
        <w:rPr>
          <w:rFonts w:cstheme="minorHAnsi"/>
          <w:color w:val="7B7B7B"/>
          <w:sz w:val="22"/>
          <w:szCs w:val="22"/>
        </w:rPr>
      </w:pPr>
      <w:r w:rsidRPr="009B1D44">
        <w:rPr>
          <w:rFonts w:cstheme="minorHAnsi"/>
          <w:color w:val="7B7B7B"/>
          <w:sz w:val="22"/>
          <w:szCs w:val="22"/>
        </w:rPr>
        <w:t>·       Marketing a propagácia destinácie</w:t>
      </w:r>
    </w:p>
    <w:p w14:paraId="5B577C11" w14:textId="77777777" w:rsidR="00253E05" w:rsidRPr="009B1D44" w:rsidRDefault="00253E05" w:rsidP="00253E05">
      <w:pPr>
        <w:rPr>
          <w:rFonts w:cstheme="minorHAnsi"/>
          <w:color w:val="7B7B7B"/>
          <w:sz w:val="22"/>
          <w:szCs w:val="22"/>
        </w:rPr>
      </w:pPr>
      <w:r w:rsidRPr="009B1D44">
        <w:rPr>
          <w:rFonts w:cstheme="minorHAnsi"/>
          <w:color w:val="7B7B7B"/>
          <w:sz w:val="22"/>
          <w:szCs w:val="22"/>
        </w:rPr>
        <w:t>·       Pozicioning značky Záhorie na trhu</w:t>
      </w:r>
    </w:p>
    <w:p w14:paraId="463F75C3" w14:textId="77777777" w:rsidR="00253E05" w:rsidRPr="009B1D44" w:rsidRDefault="00253E05" w:rsidP="00253E05">
      <w:pPr>
        <w:rPr>
          <w:rFonts w:cstheme="minorHAnsi"/>
          <w:color w:val="7B7B7B"/>
          <w:sz w:val="22"/>
          <w:szCs w:val="22"/>
        </w:rPr>
      </w:pPr>
      <w:r w:rsidRPr="009B1D44">
        <w:rPr>
          <w:rFonts w:cstheme="minorHAnsi"/>
          <w:color w:val="7B7B7B"/>
          <w:sz w:val="22"/>
          <w:szCs w:val="22"/>
        </w:rPr>
        <w:t>·       Zvyšovanie kvality a atraktivity ponúk cestovného ruchu regiónu Záhorie</w:t>
      </w:r>
    </w:p>
    <w:p w14:paraId="0B958EAA" w14:textId="77777777" w:rsidR="00253E05" w:rsidRPr="009B1D44" w:rsidRDefault="00253E05" w:rsidP="00253E05">
      <w:pPr>
        <w:rPr>
          <w:rFonts w:cstheme="minorHAnsi"/>
          <w:color w:val="7B7B7B"/>
          <w:sz w:val="22"/>
          <w:szCs w:val="22"/>
        </w:rPr>
      </w:pPr>
      <w:r w:rsidRPr="009B1D44">
        <w:rPr>
          <w:rFonts w:cstheme="minorHAnsi"/>
          <w:color w:val="7B7B7B"/>
          <w:sz w:val="22"/>
          <w:szCs w:val="22"/>
        </w:rPr>
        <w:t>·       Podpora budovania nových produktov cestovného ruchu</w:t>
      </w:r>
    </w:p>
    <w:p w14:paraId="038EB48D" w14:textId="77777777" w:rsidR="00253E05" w:rsidRPr="009B1D44" w:rsidRDefault="00253E05" w:rsidP="00253E05">
      <w:pPr>
        <w:rPr>
          <w:rFonts w:cstheme="minorHAnsi"/>
          <w:color w:val="7B7B7B"/>
          <w:sz w:val="22"/>
          <w:szCs w:val="22"/>
        </w:rPr>
      </w:pPr>
      <w:r w:rsidRPr="009B1D44">
        <w:rPr>
          <w:rFonts w:cstheme="minorHAnsi"/>
          <w:color w:val="7B7B7B"/>
          <w:sz w:val="22"/>
          <w:szCs w:val="22"/>
        </w:rPr>
        <w:t>·       Poradenstvo v oblasti cestovného ruchu</w:t>
      </w:r>
    </w:p>
    <w:p w14:paraId="14B13FD2" w14:textId="77777777" w:rsidR="00253E05" w:rsidRPr="009B1D44" w:rsidRDefault="00253E05" w:rsidP="00253E05">
      <w:pPr>
        <w:rPr>
          <w:rFonts w:cstheme="minorHAnsi"/>
          <w:color w:val="7B7B7B"/>
          <w:sz w:val="22"/>
          <w:szCs w:val="22"/>
        </w:rPr>
      </w:pPr>
      <w:r w:rsidRPr="009B1D44">
        <w:rPr>
          <w:rFonts w:cstheme="minorHAnsi"/>
          <w:color w:val="7B7B7B"/>
          <w:sz w:val="22"/>
          <w:szCs w:val="22"/>
        </w:rPr>
        <w:t>·       Pomoc pri implementácii projektov v oblasti cestovného ruchu</w:t>
      </w:r>
    </w:p>
    <w:p w14:paraId="6EEA1069" w14:textId="77777777" w:rsidR="00253E05" w:rsidRPr="009B1D44" w:rsidRDefault="00253E05" w:rsidP="00253E05">
      <w:pPr>
        <w:rPr>
          <w:rFonts w:cstheme="minorHAnsi"/>
          <w:color w:val="7B7B7B"/>
          <w:sz w:val="22"/>
          <w:szCs w:val="22"/>
        </w:rPr>
      </w:pPr>
      <w:r w:rsidRPr="009B1D44">
        <w:rPr>
          <w:rFonts w:cstheme="minorHAnsi"/>
          <w:color w:val="7B7B7B"/>
          <w:sz w:val="22"/>
          <w:szCs w:val="22"/>
        </w:rPr>
        <w:t>·       Zvyšovanie konkurencieschopnosti destinácie</w:t>
      </w:r>
    </w:p>
    <w:p w14:paraId="6FC62561" w14:textId="3A63FB78" w:rsidR="00A9165B" w:rsidRPr="009B1D44" w:rsidRDefault="00253E05" w:rsidP="00253E05">
      <w:pPr>
        <w:rPr>
          <w:color w:val="000000" w:themeColor="text1"/>
          <w:sz w:val="22"/>
          <w:szCs w:val="22"/>
        </w:rPr>
      </w:pPr>
      <w:r w:rsidRPr="009B1D44">
        <w:rPr>
          <w:rFonts w:cstheme="minorHAnsi"/>
          <w:color w:val="7B7B7B"/>
          <w:sz w:val="22"/>
          <w:szCs w:val="22"/>
        </w:rPr>
        <w:t>·       Komunikácia s verejnosťou z regiónu i mimo neho</w:t>
      </w:r>
    </w:p>
    <w:sectPr w:rsidR="00A9165B" w:rsidRPr="009B1D44" w:rsidSect="00360D27">
      <w:headerReference w:type="default" r:id="rId7"/>
      <w:footerReference w:type="default" r:id="rId8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6CEB9" w14:textId="77777777" w:rsidR="002A1D19" w:rsidRDefault="002A1D19" w:rsidP="006B18AD">
      <w:r>
        <w:separator/>
      </w:r>
    </w:p>
  </w:endnote>
  <w:endnote w:type="continuationSeparator" w:id="0">
    <w:p w14:paraId="0E5ED2BE" w14:textId="77777777" w:rsidR="002A1D19" w:rsidRDefault="002A1D19" w:rsidP="006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1441" w14:textId="54B3C781" w:rsidR="00D96D8E" w:rsidRDefault="00D96D8E">
    <w:pPr>
      <w:pStyle w:val="Pta"/>
    </w:pPr>
    <w:r>
      <w:t xml:space="preserve">       </w: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9"/>
      <w:gridCol w:w="2517"/>
    </w:tblGrid>
    <w:tr w:rsidR="00D96D8E" w14:paraId="3B39D4E8" w14:textId="77777777" w:rsidTr="00D96D8E">
      <w:trPr>
        <w:trHeight w:val="865"/>
      </w:trPr>
      <w:tc>
        <w:tcPr>
          <w:tcW w:w="2517" w:type="dxa"/>
        </w:tcPr>
        <w:p w14:paraId="3E31EECE" w14:textId="09B32A3C" w:rsidR="00D96D8E" w:rsidRDefault="00D96D8E">
          <w:pPr>
            <w:pStyle w:val="Pta"/>
          </w:pPr>
          <w:r>
            <w:rPr>
              <w:noProof/>
            </w:rPr>
            <w:drawing>
              <wp:inline distT="0" distB="0" distL="0" distR="0" wp14:anchorId="3967F7FE" wp14:editId="7FA49565">
                <wp:extent cx="1792923" cy="438665"/>
                <wp:effectExtent l="0" t="0" r="0" b="6350"/>
                <wp:docPr id="2" name="Obrázok 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ok 2" descr="Obrázok, na ktorom je text&#10;&#10;Automaticky generovaný popi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513" cy="462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</w:tcPr>
        <w:p w14:paraId="1CA32E74" w14:textId="13CBB0D7" w:rsidR="00D96D8E" w:rsidRDefault="00D96D8E">
          <w:pPr>
            <w:pStyle w:val="Pta"/>
          </w:pPr>
          <w:r>
            <w:rPr>
              <w:noProof/>
            </w:rPr>
            <w:drawing>
              <wp:inline distT="0" distB="0" distL="0" distR="0" wp14:anchorId="084BD9DD" wp14:editId="084351C9">
                <wp:extent cx="1291281" cy="667939"/>
                <wp:effectExtent l="0" t="0" r="4445" b="5715"/>
                <wp:docPr id="3" name="Obrázok 3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ok 3" descr="Obrázok, na ktorom je text&#10;&#10;Automaticky generovaný popis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99" cy="757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BEF5D9" w14:textId="75C15E06" w:rsidR="00D96D8E" w:rsidRDefault="00D96D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E181" w14:textId="77777777" w:rsidR="002A1D19" w:rsidRDefault="002A1D19" w:rsidP="006B18AD">
      <w:r>
        <w:separator/>
      </w:r>
    </w:p>
  </w:footnote>
  <w:footnote w:type="continuationSeparator" w:id="0">
    <w:p w14:paraId="1F567CE4" w14:textId="77777777" w:rsidR="002A1D19" w:rsidRDefault="002A1D19" w:rsidP="006B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431"/>
    </w:tblGrid>
    <w:tr w:rsidR="00360D27" w14:paraId="5DABB057" w14:textId="77777777" w:rsidTr="00360D27">
      <w:tc>
        <w:tcPr>
          <w:tcW w:w="4587" w:type="dxa"/>
        </w:tcPr>
        <w:p w14:paraId="63FF0DA3" w14:textId="47DD0FA3" w:rsidR="00360D27" w:rsidRDefault="00D96D8E" w:rsidP="00360D27">
          <w:pPr>
            <w:pStyle w:val="Hlavika"/>
            <w:rPr>
              <w:sz w:val="32"/>
              <w:szCs w:val="32"/>
            </w:rPr>
          </w:pPr>
          <w:r>
            <w:tab/>
          </w:r>
        </w:p>
        <w:p w14:paraId="07399A01" w14:textId="77777777" w:rsidR="00360D27" w:rsidRDefault="00360D27" w:rsidP="00360D27">
          <w:pPr>
            <w:pStyle w:val="Hlavika"/>
            <w:rPr>
              <w:sz w:val="32"/>
              <w:szCs w:val="32"/>
            </w:rPr>
          </w:pPr>
        </w:p>
        <w:p w14:paraId="19AFD376" w14:textId="47D5DEA5" w:rsidR="00360D27" w:rsidRDefault="00360D27" w:rsidP="00360D27">
          <w:pPr>
            <w:pStyle w:val="Hlavika"/>
            <w:rPr>
              <w:b/>
              <w:bCs/>
              <w:sz w:val="32"/>
              <w:szCs w:val="32"/>
            </w:rPr>
          </w:pPr>
          <w:r w:rsidRPr="00BB5EC4">
            <w:rPr>
              <w:sz w:val="32"/>
              <w:szCs w:val="32"/>
            </w:rPr>
            <w:t>TLAČOVÁ SPRÁVA</w:t>
          </w:r>
        </w:p>
      </w:tc>
      <w:tc>
        <w:tcPr>
          <w:tcW w:w="4587" w:type="dxa"/>
        </w:tcPr>
        <w:p w14:paraId="095003BA" w14:textId="57637C85" w:rsidR="00360D27" w:rsidRDefault="00093EF3" w:rsidP="00D96D8E">
          <w:pPr>
            <w:pStyle w:val="Hlavika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        </w:t>
          </w:r>
          <w:r w:rsidR="00360D27">
            <w:rPr>
              <w:noProof/>
            </w:rPr>
            <w:drawing>
              <wp:inline distT="0" distB="0" distL="0" distR="0" wp14:anchorId="55BC6891" wp14:editId="466AC5D0">
                <wp:extent cx="2223370" cy="760627"/>
                <wp:effectExtent l="0" t="0" r="0" b="1905"/>
                <wp:docPr id="1" name="Obrázok 1" descr="Obrázok, na ktorom je text, ClipAr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Obrázok, na ktorom je text, ClipArt&#10;&#10;Automaticky generovaný popi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993" cy="773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78DE03" w14:textId="354D6C04" w:rsidR="006B18AD" w:rsidRPr="006B18AD" w:rsidRDefault="006B18AD" w:rsidP="00D96D8E">
    <w:pPr>
      <w:pStyle w:val="Hlavika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31"/>
    <w:rsid w:val="00042448"/>
    <w:rsid w:val="00093EF3"/>
    <w:rsid w:val="0013294F"/>
    <w:rsid w:val="00213398"/>
    <w:rsid w:val="00231177"/>
    <w:rsid w:val="00241A82"/>
    <w:rsid w:val="00253E05"/>
    <w:rsid w:val="0025779D"/>
    <w:rsid w:val="002840C4"/>
    <w:rsid w:val="002A1D19"/>
    <w:rsid w:val="002B2B07"/>
    <w:rsid w:val="003541CD"/>
    <w:rsid w:val="00360D27"/>
    <w:rsid w:val="00383338"/>
    <w:rsid w:val="00415BB7"/>
    <w:rsid w:val="0047683B"/>
    <w:rsid w:val="00487E75"/>
    <w:rsid w:val="005234D8"/>
    <w:rsid w:val="00590197"/>
    <w:rsid w:val="005C3C2D"/>
    <w:rsid w:val="005D5854"/>
    <w:rsid w:val="00613331"/>
    <w:rsid w:val="0061771D"/>
    <w:rsid w:val="00664F0D"/>
    <w:rsid w:val="006972BB"/>
    <w:rsid w:val="006B18AD"/>
    <w:rsid w:val="006E7D93"/>
    <w:rsid w:val="00751E2F"/>
    <w:rsid w:val="007B69AB"/>
    <w:rsid w:val="007D7176"/>
    <w:rsid w:val="00856864"/>
    <w:rsid w:val="008602A1"/>
    <w:rsid w:val="00877DE3"/>
    <w:rsid w:val="008D4807"/>
    <w:rsid w:val="00920336"/>
    <w:rsid w:val="009A5395"/>
    <w:rsid w:val="009A63DE"/>
    <w:rsid w:val="009B1D44"/>
    <w:rsid w:val="009E2782"/>
    <w:rsid w:val="00A9165B"/>
    <w:rsid w:val="00BB5EC4"/>
    <w:rsid w:val="00C121A9"/>
    <w:rsid w:val="00CC0316"/>
    <w:rsid w:val="00D44AA6"/>
    <w:rsid w:val="00D831D5"/>
    <w:rsid w:val="00D96D8E"/>
    <w:rsid w:val="00DB2831"/>
    <w:rsid w:val="00DD1D06"/>
    <w:rsid w:val="00DF4306"/>
    <w:rsid w:val="00E16545"/>
    <w:rsid w:val="00E27448"/>
    <w:rsid w:val="00E37EDF"/>
    <w:rsid w:val="00E81D31"/>
    <w:rsid w:val="00FA37BD"/>
    <w:rsid w:val="00FA4898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91542"/>
  <w15:docId w15:val="{CE15A863-4CC8-8F47-9E3D-AB3CCF81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61333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13331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133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613331"/>
  </w:style>
  <w:style w:type="character" w:styleId="Vrazn">
    <w:name w:val="Strong"/>
    <w:basedOn w:val="Predvolenpsmoodseku"/>
    <w:uiPriority w:val="22"/>
    <w:qFormat/>
    <w:rsid w:val="0061333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1333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13331"/>
    <w:pPr>
      <w:ind w:left="720"/>
      <w:contextualSpacing/>
    </w:pPr>
  </w:style>
  <w:style w:type="paragraph" w:styleId="Bezriadkovania">
    <w:name w:val="No Spacing"/>
    <w:uiPriority w:val="1"/>
    <w:qFormat/>
    <w:rsid w:val="002B2B07"/>
  </w:style>
  <w:style w:type="paragraph" w:styleId="Hlavika">
    <w:name w:val="header"/>
    <w:basedOn w:val="Normlny"/>
    <w:link w:val="HlavikaChar"/>
    <w:uiPriority w:val="99"/>
    <w:unhideWhenUsed/>
    <w:rsid w:val="006B18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18AD"/>
  </w:style>
  <w:style w:type="paragraph" w:styleId="Pta">
    <w:name w:val="footer"/>
    <w:basedOn w:val="Normlny"/>
    <w:link w:val="PtaChar"/>
    <w:uiPriority w:val="99"/>
    <w:unhideWhenUsed/>
    <w:rsid w:val="006B18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18AD"/>
  </w:style>
  <w:style w:type="character" w:styleId="Nevyrieenzmienka">
    <w:name w:val="Unresolved Mention"/>
    <w:basedOn w:val="Predvolenpsmoodseku"/>
    <w:uiPriority w:val="99"/>
    <w:semiHidden/>
    <w:unhideWhenUsed/>
    <w:rsid w:val="00253E0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D9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zahor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Lidaj</dc:creator>
  <cp:keywords/>
  <dc:description/>
  <cp:lastModifiedBy>Martin Lidaj</cp:lastModifiedBy>
  <cp:revision>10</cp:revision>
  <dcterms:created xsi:type="dcterms:W3CDTF">2021-06-21T17:34:00Z</dcterms:created>
  <dcterms:modified xsi:type="dcterms:W3CDTF">2021-06-22T08:05:00Z</dcterms:modified>
</cp:coreProperties>
</file>